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07" w:rsidRDefault="00563707" w:rsidP="00563707">
      <w:pPr>
        <w:autoSpaceDN w:val="0"/>
        <w:adjustRightInd w:val="0"/>
        <w:snapToGrid w:val="0"/>
        <w:spacing w:line="560" w:lineRule="exact"/>
        <w:jc w:val="center"/>
        <w:rPr>
          <w:rFonts w:ascii="仿宋_GB2312" w:eastAsia="仿宋_GB2312" w:hint="eastAsia"/>
          <w:kern w:val="0"/>
          <w:sz w:val="32"/>
          <w:szCs w:val="32"/>
        </w:rPr>
      </w:pPr>
    </w:p>
    <w:p w:rsidR="00563707" w:rsidRPr="002F389A" w:rsidRDefault="00563707" w:rsidP="00563707">
      <w:pPr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2F389A">
        <w:rPr>
          <w:rFonts w:ascii="方正小标宋简体" w:eastAsia="方正小标宋简体" w:hint="eastAsia"/>
          <w:kern w:val="0"/>
          <w:sz w:val="44"/>
          <w:szCs w:val="44"/>
        </w:rPr>
        <w:t>2020年度郑州市社科调研课题选题参考指南</w:t>
      </w:r>
    </w:p>
    <w:p w:rsidR="00563707" w:rsidRDefault="00563707" w:rsidP="00563707">
      <w:pPr>
        <w:adjustRightInd w:val="0"/>
        <w:snapToGrid w:val="0"/>
        <w:spacing w:line="560" w:lineRule="exact"/>
        <w:rPr>
          <w:rFonts w:ascii="仿宋_GB2312" w:eastAsia="仿宋_GB2312" w:hAnsi="华文中宋" w:hint="eastAsia"/>
          <w:bCs/>
          <w:sz w:val="32"/>
          <w:szCs w:val="32"/>
        </w:rPr>
      </w:pP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黑体" w:eastAsia="黑体" w:hAnsi="黑体" w:hint="eastAsia"/>
          <w:bCs/>
          <w:sz w:val="30"/>
          <w:szCs w:val="30"/>
        </w:rPr>
      </w:pPr>
      <w:r w:rsidRPr="005F3EA9">
        <w:rPr>
          <w:rFonts w:ascii="黑体" w:eastAsia="黑体" w:hAnsi="黑体" w:hint="eastAsia"/>
          <w:bCs/>
          <w:sz w:val="30"/>
          <w:szCs w:val="30"/>
        </w:rPr>
        <w:t>哲政·党建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1.习近平新时代中国特色社会主义思想在郑州的实践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2.新时期宣传思想工作的新形势、新要求、新思路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3.意识形态风险防范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4.深入推进党风廉政建设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5.推进郑州市新时代文明实践中心建设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6.发挥政治建设在机关党建工作中的统领作用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7.充分发挥基层党组织战斗堡垒作用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8.巩固完善智汇郑州“1125”聚才计划政策体系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9.担起国家中心城市使命，展示国家形象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10.建设高素质专业化干部队伍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11.优化人才创新创业环境，吸引高层次人才 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12.防范化解重点领域风险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13.重大事件、重大决策舆情管控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14.如何加强网上阵地建设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15.进一步深化“放管服”改革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16.全国重要科技成果交易中心和转化高地建设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17.推进郑州新型高端智库建设 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18.深化机关效能建设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19.新时代青年价值观培育机制研究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20.大学生创新创业环境研究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21.高校大学生社会实践能力培养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22.推动党的理论教育大众化、通俗化、时代化研究 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23.郑州市高校思想政治教育与校园文化建设研究 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24.加快构建“政产学研企”协同创新 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25.推进教育优质均衡发展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黑体" w:eastAsia="黑体" w:hAnsi="黑体" w:hint="eastAsia"/>
          <w:bCs/>
          <w:sz w:val="30"/>
          <w:szCs w:val="30"/>
        </w:rPr>
      </w:pPr>
      <w:r w:rsidRPr="005F3EA9">
        <w:rPr>
          <w:rFonts w:ascii="黑体" w:eastAsia="黑体" w:hAnsi="黑体" w:hint="eastAsia"/>
          <w:bCs/>
          <w:sz w:val="30"/>
          <w:szCs w:val="30"/>
        </w:rPr>
        <w:lastRenderedPageBreak/>
        <w:t>经济·开放创新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26.</w:t>
      </w:r>
      <w:r w:rsidRPr="005F3EA9">
        <w:rPr>
          <w:rFonts w:ascii="仿宋_GB2312" w:eastAsia="仿宋_GB2312" w:hint="eastAsia"/>
          <w:bCs/>
          <w:spacing w:val="-6"/>
          <w:sz w:val="30"/>
          <w:szCs w:val="30"/>
        </w:rPr>
        <w:t>郑州在黄河流域生态保护和高质量发展中的特点、方向和任务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27.打造国家黄河流域生态保护和高质量发展核心示范区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28.全面推进先进制造业高质量发展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29.大力构建郑州速度经济发展战略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30.高水平建设数字郑州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31.提升郑州城市综合承载力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32.大力发展以都市农业为特征的农业产业体系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33.加快推进郑州国家大数据综合试验区建设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34.推进网上丝绸之路建设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35.实施</w:t>
      </w:r>
      <w:r w:rsidRPr="005F3EA9">
        <w:rPr>
          <w:rFonts w:ascii="仿宋_GB2312" w:eastAsia="仿宋_GB2312" w:hint="eastAsia"/>
          <w:bCs/>
          <w:spacing w:val="-10"/>
          <w:sz w:val="30"/>
          <w:szCs w:val="30"/>
        </w:rPr>
        <w:t>数字化转型专项行动，培育制造业高质量发展新优势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36.构建与国家中心城市相适应的城镇体系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37.进一步提升郑州带动力、辐射力和影响力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38.推进郑州市“乡村振兴”战略 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39.在“买全球、卖全球”商品体系中凸显郑州优势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40.郑州市产业布局和功能分区优化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41.郑州集群招商和产业键垂直融合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42.郑州制造业和服务业产业集群建设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43.提升郑州产业竞争力、支撑力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44.高质量发展区域增长极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45.推动互联网、大数据、人工智能和实体经济深度融合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46.推进郑州供给侧结构性改革，培育郑州产业发展新动能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47.郑州企业深度参与国际产业分工协作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48.国际物流中心建设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49.疫情过后郑州经济的发力点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50.疫情对郑州产业经济的影响与对策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51.贯彻新发展理念，推动郑州高质量发展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52.加快推动郑州创新型城市建设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53.中原城市群协同创新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lastRenderedPageBreak/>
        <w:t>54.全面提升郑州产业创新力、竞争力和可持续发展力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55.实施开放创新双驱动，增强发展动力和活力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56.构建全方位对外开放新格局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57.全面推进企业数字化、网络化、智能化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58.实施“四路”协同，打造内陆开放新高地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59.着力构建以企业为主体的自主创新体系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60.多维度协同推进郑州现代化产业创新发展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61.实施“五区”联动发展，发挥国家战略叠加优势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62.加快“1+4”郑州大都市区建设，推进区域协调发展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63.巩固提升郑州“一带一路”核心节点城市地位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64.优化创新创业生态，深化重点领域和关键环节改革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黑体" w:eastAsia="黑体" w:hAnsi="黑体" w:hint="eastAsia"/>
          <w:bCs/>
          <w:sz w:val="30"/>
          <w:szCs w:val="30"/>
        </w:rPr>
      </w:pPr>
      <w:r w:rsidRPr="005F3EA9">
        <w:rPr>
          <w:rFonts w:ascii="黑体" w:eastAsia="黑体" w:hAnsi="黑体" w:hint="eastAsia"/>
          <w:bCs/>
          <w:sz w:val="30"/>
          <w:szCs w:val="30"/>
        </w:rPr>
        <w:t>历史·文化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65.黄河文化精神实质和时代内涵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66.黄河历史文化带研究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67.黄河文化的继承载体与传播渠道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68.黄河文化发展的区域统筹协调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69.黄河文化旅游文旅融合示范区建设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70.如何讲好黄河文化故事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leftChars="284" w:left="1046" w:hangingChars="150" w:hanging="45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71.提升郑州“华夏文明之源、黄河文化之魂”的全球认同感和号召力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72.如何强化郑州黄河文化主地标地位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73.如何强化郑州在华夏历史文明中的核心地位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74.环嵩山文化带研究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75.郑州文化旅游产业融合创新发展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76.以文化城 </w:t>
      </w:r>
      <w:r>
        <w:rPr>
          <w:rFonts w:ascii="仿宋_GB2312" w:eastAsia="仿宋_GB2312" w:hint="eastAsia"/>
          <w:bCs/>
          <w:sz w:val="30"/>
          <w:szCs w:val="30"/>
        </w:rPr>
        <w:t xml:space="preserve"> </w:t>
      </w:r>
      <w:r w:rsidRPr="005F3EA9">
        <w:rPr>
          <w:rFonts w:ascii="仿宋_GB2312" w:eastAsia="仿宋_GB2312" w:hint="eastAsia"/>
          <w:bCs/>
          <w:sz w:val="30"/>
          <w:szCs w:val="30"/>
        </w:rPr>
        <w:t>重构国家中心城市发展新动能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77.增强市民文化主体性  塑造城市精神新高度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78.郑州城市形象塑造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79.郑州市创意文化产业发展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80.市级融媒体发展模式研究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81.加强文化传播能力建设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lastRenderedPageBreak/>
        <w:t>82.提升郑州国际文化影响力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83.优秀传统文化传承创新  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84.网上直播微视频引导和发展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85.打造充分展示华夏文明、中原文化的特色城市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86.打造文化地标，展现城市品质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87.以文化城打造国家中心城市建设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88.历史建筑保护利用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黑体" w:eastAsia="黑体" w:hAnsi="黑体" w:hint="eastAsia"/>
          <w:bCs/>
          <w:sz w:val="30"/>
          <w:szCs w:val="30"/>
        </w:rPr>
      </w:pPr>
      <w:r w:rsidRPr="005F3EA9">
        <w:rPr>
          <w:rFonts w:ascii="黑体" w:eastAsia="黑体" w:hAnsi="黑体" w:hint="eastAsia"/>
          <w:bCs/>
          <w:sz w:val="30"/>
          <w:szCs w:val="30"/>
        </w:rPr>
        <w:t>社会·市域治理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89.市域治理体系和治理能力现代化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90.提高郑州市社会治理现代化、科学化、精细化水平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</w:t>
      </w:r>
      <w:r w:rsidRPr="005F3EA9">
        <w:rPr>
          <w:rFonts w:ascii="仿宋_GB2312" w:eastAsia="仿宋_GB2312" w:hint="eastAsia"/>
          <w:bCs/>
          <w:spacing w:val="-10"/>
          <w:sz w:val="30"/>
          <w:szCs w:val="30"/>
        </w:rPr>
        <w:t>1.突出抓好“四治”（治脏、治乱、治差、治软），提升城市品质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92.社会力量参与社会治理和公务服务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93.推进郑州信用体系建设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94.全国区域性教育中心、医疗中心建设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95.推进国家中心城市战略功能区建设，提升城市功能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96.推进新型智慧城市建设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97.如何发挥国家中心城市的带动作用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98.县城组团建设国家城市次中心小城市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99.提升城市精细化管理水平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100.重塑城市经济地理优化拓展城市空间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101.完善节约集约高效的土地使用管理机制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102.加强完善国际化公共服务体系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103.疫情对郑州市推进市域治理的启示和建议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104.如何形成共建共治共享的社会治理格局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105.完善构建亲清政商关系的政策体系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106.</w:t>
      </w:r>
      <w:r w:rsidRPr="005F3EA9">
        <w:rPr>
          <w:rFonts w:ascii="仿宋_GB2312" w:eastAsia="仿宋_GB2312" w:hint="eastAsia"/>
          <w:bCs/>
          <w:spacing w:val="-10"/>
          <w:sz w:val="30"/>
          <w:szCs w:val="30"/>
        </w:rPr>
        <w:t>建立服务对象和市场主体为主公开透明的营商环境评价机制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107.完善健康政策和公共卫生服务体系 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108.加快构建分级诊疗新格局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lastRenderedPageBreak/>
        <w:t>109.大力推进生态文明建设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110.构建全域美丽的绿色发展体制机制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 xml:space="preserve">111.建设低碳生态城市政策体系 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112.完善城市规划机制，提升规划管理水平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113.创新城市设计理念，提升城市建设品质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114.重大突发公共事件应急体系建设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115.城市管理的标准体系和引导政策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116.完善促进产业发展的制度机制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117.建立数字社会运行机制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118.完善促进经济高质量发展考核评价机制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119.健全脱贫攻坚与乡村振兴有机结合一体推进机制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120.如何解决相对贫困长效机制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121.如何推进城乡全域有机更新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122.健全城乡基层治理体系，构建基层社会治理新格局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123.推进城乡一体化</w:t>
      </w:r>
    </w:p>
    <w:p w:rsidR="00563707" w:rsidRPr="005F3EA9" w:rsidRDefault="00563707" w:rsidP="00563707">
      <w:pPr>
        <w:adjustRightInd w:val="0"/>
        <w:snapToGrid w:val="0"/>
        <w:spacing w:line="46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5F3EA9">
        <w:rPr>
          <w:rFonts w:ascii="仿宋_GB2312" w:eastAsia="仿宋_GB2312" w:hint="eastAsia"/>
          <w:bCs/>
          <w:sz w:val="30"/>
          <w:szCs w:val="30"/>
        </w:rPr>
        <w:t>124.强化社区管理和服务功能</w:t>
      </w:r>
    </w:p>
    <w:p w:rsidR="0038395C" w:rsidRPr="00563707" w:rsidRDefault="0038395C">
      <w:bookmarkStart w:id="0" w:name="_GoBack"/>
      <w:bookmarkEnd w:id="0"/>
    </w:p>
    <w:sectPr w:rsidR="0038395C" w:rsidRPr="00563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B6C" w:rsidRDefault="00226B6C" w:rsidP="00563707">
      <w:r>
        <w:separator/>
      </w:r>
    </w:p>
  </w:endnote>
  <w:endnote w:type="continuationSeparator" w:id="0">
    <w:p w:rsidR="00226B6C" w:rsidRDefault="00226B6C" w:rsidP="0056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B6C" w:rsidRDefault="00226B6C" w:rsidP="00563707">
      <w:r>
        <w:separator/>
      </w:r>
    </w:p>
  </w:footnote>
  <w:footnote w:type="continuationSeparator" w:id="0">
    <w:p w:rsidR="00226B6C" w:rsidRDefault="00226B6C" w:rsidP="0056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0B"/>
    <w:rsid w:val="00226B6C"/>
    <w:rsid w:val="0038395C"/>
    <w:rsid w:val="00563707"/>
    <w:rsid w:val="00C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DD1587-922D-4537-B8AB-960FCA17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7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7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2020-04-16T09:12:00Z</dcterms:created>
  <dcterms:modified xsi:type="dcterms:W3CDTF">2020-04-16T09:12:00Z</dcterms:modified>
</cp:coreProperties>
</file>