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61" w:rsidRPr="00184950" w:rsidRDefault="007A0761" w:rsidP="00041302">
      <w:pPr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84950">
        <w:rPr>
          <w:rFonts w:ascii="Times New Roman" w:eastAsia="黑体" w:hAnsi="Times New Roman" w:cs="Times New Roman"/>
          <w:sz w:val="32"/>
          <w:szCs w:val="32"/>
        </w:rPr>
        <w:t>附件</w:t>
      </w:r>
      <w:r w:rsidRPr="00184950">
        <w:rPr>
          <w:rFonts w:ascii="Times New Roman" w:eastAsia="黑体" w:hAnsi="Times New Roman" w:cs="Times New Roman"/>
          <w:sz w:val="32"/>
          <w:szCs w:val="32"/>
        </w:rPr>
        <w:t>1</w:t>
      </w:r>
    </w:p>
    <w:p w:rsidR="007A0761" w:rsidRPr="00184950" w:rsidRDefault="007A0761" w:rsidP="00041302">
      <w:pPr>
        <w:spacing w:line="62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184950">
        <w:rPr>
          <w:rFonts w:ascii="Times New Roman" w:eastAsia="方正小标宋_GBK" w:hAnsi="Times New Roman" w:cs="Times New Roman"/>
          <w:bCs/>
          <w:sz w:val="44"/>
          <w:szCs w:val="44"/>
        </w:rPr>
        <w:t>2021</w:t>
      </w:r>
      <w:r w:rsidRPr="00184950">
        <w:rPr>
          <w:rFonts w:ascii="Times New Roman" w:eastAsia="方正小标宋_GBK" w:hAnsi="Times New Roman" w:cs="Times New Roman"/>
          <w:bCs/>
          <w:sz w:val="44"/>
          <w:szCs w:val="44"/>
        </w:rPr>
        <w:t>年度河南省重点研发与推广专项</w:t>
      </w:r>
    </w:p>
    <w:p w:rsidR="007A0761" w:rsidRPr="00184950" w:rsidRDefault="007A0761" w:rsidP="00041302">
      <w:pPr>
        <w:spacing w:line="62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184950">
        <w:rPr>
          <w:rFonts w:ascii="Times New Roman" w:eastAsia="方正小标宋_GBK" w:hAnsi="Times New Roman" w:cs="Times New Roman"/>
          <w:bCs/>
          <w:sz w:val="44"/>
          <w:szCs w:val="44"/>
        </w:rPr>
        <w:t>（科技攻关）项目指南</w:t>
      </w:r>
    </w:p>
    <w:p w:rsidR="007A0761" w:rsidRPr="00184950" w:rsidRDefault="007A0761" w:rsidP="00184950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bookmarkStart w:id="0" w:name="_GoBack"/>
      <w:bookmarkEnd w:id="0"/>
    </w:p>
    <w:p w:rsidR="007A0761" w:rsidRPr="00184950" w:rsidRDefault="007A0761" w:rsidP="00184950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84950">
        <w:rPr>
          <w:rFonts w:ascii="Times New Roman" w:eastAsia="黑体" w:hAnsi="Times New Roman" w:cs="Times New Roman"/>
          <w:sz w:val="28"/>
          <w:szCs w:val="28"/>
        </w:rPr>
        <w:t>一、农业领域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" w:hAnsi="Times New Roman" w:cs="Times New Roman"/>
          <w:b/>
          <w:bCs/>
          <w:sz w:val="28"/>
          <w:szCs w:val="28"/>
        </w:rPr>
        <w:t>1.</w:t>
      </w:r>
      <w:r w:rsidRPr="007A0761">
        <w:rPr>
          <w:rFonts w:ascii="Times New Roman" w:eastAsia="楷体" w:hAnsi="Times New Roman" w:cs="Times New Roman"/>
          <w:b/>
          <w:bCs/>
          <w:sz w:val="28"/>
          <w:szCs w:val="28"/>
        </w:rPr>
        <w:t>种业创新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优质农作物、经济作物、林果、蔬菜、食用菌及畜禽新品种选育，生物技术育种等新技术、新方法研究及高效育种技术体系构建，优异种质材料创制与评价，新品种精准鉴定评价技术体系构建。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" w:hAnsi="Times New Roman" w:cs="Times New Roman"/>
          <w:b/>
          <w:bCs/>
          <w:sz w:val="28"/>
          <w:szCs w:val="28"/>
        </w:rPr>
        <w:t>2.</w:t>
      </w:r>
      <w:r w:rsidRPr="007A0761">
        <w:rPr>
          <w:rFonts w:ascii="Times New Roman" w:eastAsia="楷体" w:hAnsi="Times New Roman" w:cs="Times New Roman"/>
          <w:b/>
          <w:bCs/>
          <w:sz w:val="28"/>
          <w:szCs w:val="28"/>
        </w:rPr>
        <w:t>种植技术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节水、减药、减肥、增效生产技术，全程机械化配套技术，农机农艺新品</w:t>
      </w:r>
      <w:proofErr w:type="gramStart"/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种配套</w:t>
      </w:r>
      <w:proofErr w:type="gramEnd"/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技术，作物稳产品质提升关键技术，降低农业面源污染的替代物料与技术，污染农田修复技术，生态农业发展模式与集成，病虫草害生物防治与生态治理，应对主要气象灾害的农作方式。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" w:hAnsi="Times New Roman" w:cs="Times New Roman"/>
          <w:b/>
          <w:bCs/>
          <w:sz w:val="28"/>
          <w:szCs w:val="28"/>
        </w:rPr>
        <w:t>3.</w:t>
      </w:r>
      <w:r w:rsidRPr="007A0761">
        <w:rPr>
          <w:rFonts w:ascii="Times New Roman" w:eastAsia="楷体" w:hAnsi="Times New Roman" w:cs="Times New Roman"/>
          <w:b/>
          <w:bCs/>
          <w:sz w:val="28"/>
          <w:szCs w:val="28"/>
        </w:rPr>
        <w:t>畜牧水产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优质畜禽高效快繁技术，畜禽健康养殖技术，畜草开发综合利用技术，</w:t>
      </w:r>
      <w:proofErr w:type="gramStart"/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稻渔综合</w:t>
      </w:r>
      <w:proofErr w:type="gramEnd"/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种养技术，黄河鲤等水产养殖，养殖装备、新材料研发，新型饲草饲料产品，微生物制剂，添加剂替代产品研发，非洲猪瘟等畜禽疫病防控技术，新型动物疫苗、兽药研制，养殖废弃物处理与资源利用技术。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" w:hAnsi="Times New Roman" w:cs="Times New Roman"/>
          <w:b/>
          <w:bCs/>
          <w:sz w:val="28"/>
          <w:szCs w:val="28"/>
        </w:rPr>
        <w:t>4.</w:t>
      </w:r>
      <w:r w:rsidRPr="007A0761">
        <w:rPr>
          <w:rFonts w:ascii="Times New Roman" w:eastAsia="楷体" w:hAnsi="Times New Roman" w:cs="Times New Roman"/>
          <w:b/>
          <w:bCs/>
          <w:sz w:val="28"/>
          <w:szCs w:val="28"/>
        </w:rPr>
        <w:t>食品工程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面制品精深加工技术，食品安全技术，全谷物鲜食产品和专用面粉研发，茶叶加工，新型</w:t>
      </w:r>
      <w:proofErr w:type="gramStart"/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健康肉</w:t>
      </w:r>
      <w:proofErr w:type="gramEnd"/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加工品研发，利用信息技术解决食品溯源问题，地方特色食品资源开发利用，冷链食品、发酵食品的生产与质量控制、专用智能装备，休闲食品、功能食品的研发，食品非热加工技术与装备。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" w:hAnsi="Times New Roman" w:cs="Times New Roman"/>
          <w:b/>
          <w:bCs/>
          <w:sz w:val="28"/>
          <w:szCs w:val="28"/>
        </w:rPr>
        <w:lastRenderedPageBreak/>
        <w:t>5.</w:t>
      </w:r>
      <w:r w:rsidRPr="007A0761">
        <w:rPr>
          <w:rFonts w:ascii="Times New Roman" w:eastAsia="楷体" w:hAnsi="Times New Roman" w:cs="Times New Roman"/>
          <w:b/>
          <w:bCs/>
          <w:sz w:val="28"/>
          <w:szCs w:val="28"/>
        </w:rPr>
        <w:t>农业工程</w:t>
      </w:r>
    </w:p>
    <w:p w:rsidR="007A0761" w:rsidRPr="007A0761" w:rsidRDefault="007A0761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7A0761">
        <w:rPr>
          <w:rFonts w:ascii="Times New Roman" w:eastAsia="仿宋_GB2312" w:hAnsi="Times New Roman" w:cs="Times New Roman"/>
          <w:bCs/>
          <w:sz w:val="28"/>
          <w:szCs w:val="28"/>
        </w:rPr>
        <w:t>新型农机具，农业机械的智能化、信息化技术与装备，粮食干燥设备，农业机器人，农产品冷链物流关键技术，农业大数据的采集、存储和共享利用，科技扶贫信息化技术，农业废弃物处理，农产品产地减损技术与装备，农产品贮运技术、工艺与装备，仓储理论与仓型设计，绿色宜居村镇技术创新。</w:t>
      </w:r>
    </w:p>
    <w:p w:rsidR="00924214" w:rsidRPr="00184950" w:rsidRDefault="00924214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</w:p>
    <w:p w:rsidR="007A0761" w:rsidRPr="00184950" w:rsidRDefault="007A0761" w:rsidP="00184950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84950">
        <w:rPr>
          <w:rFonts w:ascii="Times New Roman" w:eastAsia="黑体" w:hAnsi="Times New Roman" w:cs="Times New Roman"/>
          <w:sz w:val="28"/>
          <w:szCs w:val="28"/>
        </w:rPr>
        <w:t>二、高新技术领域</w:t>
      </w:r>
    </w:p>
    <w:p w:rsidR="007A0761" w:rsidRPr="00184950" w:rsidRDefault="007A0761" w:rsidP="00184950">
      <w:pPr>
        <w:spacing w:line="56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" w:hAnsi="Times New Roman" w:cs="Times New Roman"/>
          <w:b/>
          <w:bCs/>
          <w:sz w:val="28"/>
          <w:szCs w:val="28"/>
        </w:rPr>
        <w:t>1.</w:t>
      </w: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装备制造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Style w:val="NormalCharacter"/>
          <w:rFonts w:ascii="Times New Roman" w:eastAsia="仿宋" w:hAnsi="Times New Roman" w:cs="Times New Roman"/>
          <w:bCs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）轨道交通装备。</w:t>
      </w:r>
      <w:proofErr w:type="gramStart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盾构机刀盘</w:t>
      </w:r>
      <w:proofErr w:type="gramEnd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刀具、掘进精准导向、可靠性设计等关键技术及成套化盾构装备技术；高速列车及城市轨道车辆齿轮箱轴承、高性能转向架、车体轻量化、数字液压列车制动系统技术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;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城市轨道交通信息集成及运营调度、车辆、节能、电源能量治理、站台设备、信号系统等技术。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" w:hAnsi="Times New Roman" w:cs="Times New Roman"/>
          <w:bCs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）电力装备。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特高压交直流输变电、智能变电站和智能配电网、智能电网用户端成套装备技术；大规模储能系统、大规模电网安全保障和防御体系；大功率电力电子器件；高温超导材料及高温超导输变电设备；面向智能电网的电力系统数字物理混合仿真、全过程仿真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）矿山及工程装备。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大型煤炭和露天矿综合采掘、大型粉磨、绿色水泥、余热发电、破碎筛分、油气钻采等成套装备关键技术；履带式、全路面起重机和适用于核电、航空航天、港口船舶等大吨位起重机关键技术；高性能振动搅拌机械、大吨位装载机、大型高等级路面摊铺机、高铁架桥机等工程机械关键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）机器人。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机器人专用减速器、伺服电机、轴承等核心零部件技术；人机交互、机器视觉、智能感知、模式识别、智能分析、智能决策及人机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lastRenderedPageBreak/>
        <w:t>智能融合等技术；工业机器人、服务机器人、特种机器人技术。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）数控机床。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大型、精密、高速、专用数控机床设备关键核心技术；高速大功率高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刚度电主轴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、多头高速滚动丝杠、高精度滚动直线导轨及齿轮等关键部件、智能数控系统、在线故障诊断等关键共性技术。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6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）基础部件和工艺。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高速精密重载智能轴承、高性能齿轮传动及系统、高端液压与密封件、高端仪器仪表等基础件制造关键技术；先进铸造、清洁热处理、表面工程、清洁切削等基础工艺。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7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）先进制造技术。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网络协同制造和智能工厂系统关键技术；精益生产、敏捷制造、虚拟制造等智能制造技术；设计、加工、包装等各环节绿色制造关键技术。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2.</w:t>
      </w: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新一代信息技术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）人工智能与区块链。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知识计算引擎与知识服务、跨媒体分析推理、群体智能、混合增强智能新架构、自主无人系统、虚拟现实智能建模、智能计算芯片与系统、自然语言处理等人工智能关键共性技术及其示范应用；共识机制、密码学算法、互操作、隐私保护等区块链关键技术及其示范应用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）大数据与云计算。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大数据采集、传输、存储、管理、处理、分析、应用、可视化和安全等关键技术；新一代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云计算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服务器、高效能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云计算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数据中心关键技术；基于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云模式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和数据驱动的新型软件开发；云端融合的感知认知与人机交互关键技术研究。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）智能传感与物联网。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高性能、低成本、集成化、微型化、低功耗智能传感器技术；物联网智能传输、智能信息处理、与移动互联网和大数据融合等关键技术；物联网操作系统、数据共享服务平台关键技术。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）量子通信与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5G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量子密钥分发及管理、光子探测器、量子随机数发生器、量子存储器等量子通信关键技术；射频芯片和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模组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、微波器件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lastRenderedPageBreak/>
        <w:t>和天线、测试技术和装备、安全芯片等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5G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关键技术；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5G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与云计算、大数据、物联网、人工智能、智能传感、机器通信等技术融合；基于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5G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网络的智能制造、工业互联网、车联网等行业应用；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6G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相关前瞻性研究。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）高性能计算。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超混合架构高性能并行体系结构、计算模型与编程模型；并行语言与并行优化技术；面向国产计算器件的核心基础软件、编译系统、基础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库系统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等软件工具链；重点领域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典型超算应用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研发与大规模并行化；高性能计算与人工智能、大数据挖掘、云计算、高效能存储、信息安全等技术融合；高性能计算与社会服务。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6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）鲲鹏生态。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基于鲲鹏架构的边缘计算、异构计算、分布式存储等关键共性技术；基于鲲鹏架构的交通、能源、制造业、智慧城市等领域应用研究。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7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）网络空间安全。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网络与系统安全防护技术；开放融合环境下的数据安全保护技术；大规模异构网络空间中的可信管理关键技术；网络空间数字资产保护创新方法与关键技术；网络空间测评分析技术；密码芯片技术；基于密码技术的集成化应用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8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）智能终端。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低功耗高性能芯片、轻量级操作系统、柔性显示、高密度储能、快速无线充电、虚拟现实和增强现实等关键共性技术；智能手机、智能手表、智能手环、智能耳机、智能（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AR/VR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）眼镜、智能服装等可穿戴产品关键技术；智能车载、智能教育、移动医疗、智能家居等行业应用的智能终端设备研发。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9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）新型网络与信息服务。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网络过渡、新型路由、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IPv4—IPv6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互通、网络处理器、嵌入式操作系统、重要应用软件、安全设备与系统、网络测量仪器等关键技术；面向行业和社会应用的数据采集、分析处理与决策支持技术；信息系统研发、测试和运行维护技术及应用。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3.</w:t>
      </w: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新材料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）金属材料。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高端钢、铝、镁、铜、钨、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钼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、钛等合金材料先进制备和加工成型关键技术；稀有、稀土金属精深产品制备技术；纳米及粉末冶金新材料制备与应用技术；金属及金属基复合新材料制备技术；半导体新材料制备与应用技术；电工、微电子和光电子新材料制备与应用技术；超导、高效能电池等其它新材料制备与应用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）无机非金属材料。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结构陶瓷及陶瓷基复合材料强化增韧技术；功能陶瓷制备技术；功能玻璃制备技术；节能与新能源用材料制备技术。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）高分子材料。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新型功能高分子材料的制备及应用技术；工程和特种工程塑料制备技术；新型橡胶的合成技术及橡胶新材料制备技术；新型纤维及复合材料制备技术；高分子材料制备及循环再利用技术；高分子材料的新型加工和应用技术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）精细和专用化学品。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新型催化剂制备及应用技术；电子化学品制备及应用技术；超细功能材料制备及应用技术；精细化学品制备及应用技术</w:t>
      </w:r>
      <w:r w:rsidR="00184950" w:rsidRPr="00184950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4.</w:t>
      </w: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新能源</w:t>
      </w:r>
    </w:p>
    <w:p w:rsidR="00184950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）大型智能风电机组及智能风电场。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适合低风速区域的风电机组叶片，主轴、齿轮箱和发电机一体化，风电机组自动化装配系统集成，大型风电机组整机设计等关键技术研发；关键零部件制备核心技术和风电场智能控制技术开发。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）光伏发电。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柔性衬底薄膜电池及组件、多晶硅太阳电池及组件、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晶硅光伏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组件回收处理成套技术及装备、新型光伏中压发电单元模块化技术及装备、分布式光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伏系统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智慧运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维技术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研究和应用。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184950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）核安全与先进核能技术。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核安全科学技术研究；新型空间核反应堆、超高温气冷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堆理论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设计及关键设备研究等。</w:t>
      </w:r>
    </w:p>
    <w:p w:rsidR="007A0761" w:rsidRPr="00184950" w:rsidRDefault="007A0761" w:rsidP="004F1917">
      <w:pPr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）新能源并网消纳。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新能源并网即插即用、多能互补优化协调控制、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lastRenderedPageBreak/>
        <w:t>智能微电网综合控制关键技术研究；大规模电网储能装置研发。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5.</w:t>
      </w:r>
      <w:r w:rsidRPr="00184950">
        <w:rPr>
          <w:rFonts w:ascii="Times New Roman" w:eastAsia="楷体_GB2312" w:hAnsi="Times New Roman" w:cs="Times New Roman"/>
          <w:b/>
          <w:sz w:val="28"/>
          <w:szCs w:val="28"/>
        </w:rPr>
        <w:t>汽车及零部件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Style w:val="NormalCharacter"/>
          <w:rFonts w:ascii="Times New Roman" w:eastAsia="仿宋" w:hAnsi="Times New Roman" w:cs="Times New Roman"/>
          <w:bCs/>
        </w:rPr>
      </w:pP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）新能源汽车。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高集成度电机一体化底盘、电池管理系统、电驱动总成、集成控制系统等关键技术开发；高效能插电式混合动力总成和增程式发动机研发；动力电池、储能电池、驱动电机、先进变速器等核心技术研发和产业化；基于低成本材料体系的新型燃料电池研究；新型燃料电池汽车研发；高密度安全储氢技术研究；新能源汽车智能化制造技术研究与应用。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Style w:val="NormalCharacter"/>
          <w:rFonts w:ascii="Times New Roman" w:eastAsia="仿宋" w:hAnsi="Times New Roman" w:cs="Times New Roman"/>
          <w:bCs/>
        </w:rPr>
      </w:pP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）新型专用车。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新型铝合金、不锈钢、轻型复合材料等新材料应用；核心特殊功能部件及专用装置研制；服务城市运转、基础工程建设、社会应急事件处置以及适用特定场合、满足特殊需求等新型专用汽车研发。</w:t>
      </w:r>
    </w:p>
    <w:p w:rsidR="007A0761" w:rsidRPr="00184950" w:rsidRDefault="007A0761" w:rsidP="004F1917">
      <w:pPr>
        <w:spacing w:line="560" w:lineRule="exact"/>
        <w:ind w:firstLineChars="200" w:firstLine="560"/>
        <w:rPr>
          <w:rStyle w:val="NormalCharacter"/>
          <w:rFonts w:ascii="Times New Roman" w:eastAsia="仿宋" w:hAnsi="Times New Roman" w:cs="Times New Roman"/>
          <w:bCs/>
        </w:rPr>
      </w:pP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）智能网联汽车。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机器视觉、先进传感、车联网、多传感器数据融合、自主决策控制、客车轨迹跟随与控制等智能技术；智能汽车芯片、车载智能终端、车载智能操作系统、电动汽车智能辅助驾驶等产品技术；车载信息系统、数据通信、虚拟测试、高精度定位和地图、道路设施智能化升级等关联技术。</w:t>
      </w:r>
    </w:p>
    <w:p w:rsidR="007A0761" w:rsidRPr="00184950" w:rsidRDefault="007A0761" w:rsidP="004F1917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sz w:val="28"/>
          <w:szCs w:val="28"/>
        </w:rPr>
        <w:t>）关键零部件。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汽车变速器、转向器、减振器、传动轴、汽车水泵、气缸套、进排气歧管、电线束、插接件、滤清器、制动器、车轮等产品研发及其智能制造。</w:t>
      </w:r>
    </w:p>
    <w:p w:rsidR="00184950" w:rsidRPr="00184950" w:rsidRDefault="00184950" w:rsidP="00184950">
      <w:pPr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184950" w:rsidRPr="00184950" w:rsidRDefault="00184950" w:rsidP="00184950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84950">
        <w:rPr>
          <w:rFonts w:ascii="Times New Roman" w:eastAsia="黑体" w:hAnsi="Times New Roman" w:cs="Times New Roman"/>
          <w:sz w:val="28"/>
          <w:szCs w:val="28"/>
        </w:rPr>
        <w:t>三、社会发展领域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1.</w:t>
      </w: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人口与健康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）疾病防控的临床研究。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t>临床常见传染性疾病的诊断、检测和防治；重大、慢性疾病和精神类疾病的干预、诊断和治疗；基因检测技术、肿瘤精准治疗技术以及干细胞临床研究，生物技术在疾病诊断治疗上的应用；</w:t>
      </w:r>
      <w:r w:rsidRPr="00184950">
        <w:rPr>
          <w:rFonts w:ascii="Times New Roman" w:eastAsia="仿宋_GB2312" w:hAnsi="Times New Roman" w:cs="Times New Roman"/>
          <w:sz w:val="28"/>
          <w:szCs w:val="28"/>
        </w:rPr>
        <w:lastRenderedPageBreak/>
        <w:t>遗传性疾病治疗；人口生殖健康技术的研究与推广，临床降低出生缺陷发生率以及</w:t>
      </w:r>
      <w:proofErr w:type="gramStart"/>
      <w:r w:rsidRPr="00184950">
        <w:rPr>
          <w:rFonts w:ascii="Times New Roman" w:eastAsia="仿宋_GB2312" w:hAnsi="Times New Roman" w:cs="Times New Roman"/>
          <w:sz w:val="28"/>
          <w:szCs w:val="28"/>
        </w:rPr>
        <w:t>孕</w:t>
      </w:r>
      <w:proofErr w:type="gramEnd"/>
      <w:r w:rsidRPr="00184950">
        <w:rPr>
          <w:rFonts w:ascii="Times New Roman" w:eastAsia="仿宋_GB2312" w:hAnsi="Times New Roman" w:cs="Times New Roman"/>
          <w:sz w:val="28"/>
          <w:szCs w:val="28"/>
        </w:rPr>
        <w:t>产妇和新生儿死亡率；体育运动损伤预防与治疗；中医适宜技术及中西医结合治疗方法的应用研究；禁毒戒毒防控技术；老年医学研究。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）新药开发。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新结构、新靶点、新机制药物，分子靶</w:t>
      </w:r>
      <w:proofErr w:type="gramStart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向治疗</w:t>
      </w:r>
      <w:proofErr w:type="gramEnd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药物；大品种药物，复方创新药物和缓控释药物，新型先导化合物，纳米混悬剂稳定剂，中药大品种二次开发，新药研发。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）中药现代化。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道地大宗中药材资源保障与价值提升；中药研发技术和产品开发；中药、复方中药生产技术集成与创新；中医药保健品、功能食品、日用品、化妆品的研发；中药材非药用部分及中药生产废渣的利用和处理技术及产品开发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  <w:u w:val="single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）医疗器械。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新型治疗、诊疗设备，数字化医疗技术及设备，个体化医疗工程技术及设备，生物医用材料高端产品、体外诊断仪器设备与试剂，人工智能技术、医用机器人、应急救援医疗设备、生物三维打印和</w:t>
      </w:r>
      <w:proofErr w:type="gramStart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可</w:t>
      </w:r>
      <w:proofErr w:type="gramEnd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穿戴设备等。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）生物药物与疫苗。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免疫原性低、稳定性好、靶向性强、长效、生物利用度高的重组蛋白药物和抗体药物；多联多价联合疫苗、治疗性疫苗、重组疫苗等新型疫苗。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6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）健康风险因素控制。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生活方式等因素与健康技术；环境与健康技术；职业病防治技术，科学健身技术；大宗食品、药品安全保障、跟踪、溯源和应急处置技术，食品药品安全风险监测技术，食品污染物快速检测技术，食品药品安全突发事件监控预警技术；生物安全保障技术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32"/>
          <w:szCs w:val="32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7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）健康产品。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智能辅具、康复机器人、仿生假肢、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“3D”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打印技术、康复训练设备以及康复数字平台、健康管理类人工智能和</w:t>
      </w:r>
      <w:proofErr w:type="gramStart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可</w:t>
      </w:r>
      <w:proofErr w:type="gramEnd"/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穿戴设备。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2.</w:t>
      </w: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公共安全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）公共卫生。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食品、药品等监测、检测检验技术及安全控制、处置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技术。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）信息安全技术。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系统安全；网络安全；软件安全；安全测评；信息安全工程等信息安全技术。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）生产安全。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矿山生产安全、建筑施工安全、交通安全、火灾消防、危险化学品安全等工程技术，防尘、防毒、噪声控制等安全卫生工程技术。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）防灾减灾救灾。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自然灾害预测预警、应急决策指挥、应急救援等技术及装备研发，防震、防洪工程技术。</w:t>
      </w:r>
    </w:p>
    <w:p w:rsidR="00184950" w:rsidRPr="00184950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）公共安全。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公共安全风险评估与规划、检测检验、监测监控、预测预警及应急决策指挥、应急救援等技术。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3.</w:t>
      </w: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资源环境</w:t>
      </w: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ab/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）能源高效利用。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先进储能技术，分布式能源开发技术，煤炭高效清洁利用技术，能量高效转化和传递、动力系统节能、能量梯级综合利用及节能电器与绿色照明技术，交通节能技术，可再生能源高效利用技术。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）资源开发利用。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矿产资源快速高效勘查及开采技术，深层地热能开发利用技术，非常规油气资源勘探开发技术，中低品位、复杂难处理和共伴生矿产资源高效利用技术，矿山及脆弱地区生态修复技术，尾矿综合利用技术，可再生资源综合利用技术。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  <w:u w:val="single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）环境污染综合防治。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生态环境监测技术，大气污染综合防控技术，室内空气污染控制与净化技术，工农业生产及生活废水、废气、废弃物的处理与资源化循环利用技术，土壤污染防治与修复技术，生态修复技术，危险废弃物安全处置技术，有毒有害物品风险防控技术，工业清洁生产技术，突发性环境污染应急处置技术，持久性有机污染物控制技术，噪声、光污染及辐射污染防控技术，温室气体排放控制技术，碳捕集与封存技术，</w:t>
      </w:r>
      <w:r w:rsidRPr="006A4095">
        <w:rPr>
          <w:rFonts w:ascii="Times New Roman" w:eastAsia="仿宋_GB2312" w:hAnsi="Times New Roman" w:cs="Times New Roman" w:hint="eastAsia"/>
          <w:bCs/>
          <w:sz w:val="28"/>
          <w:szCs w:val="28"/>
        </w:rPr>
        <w:t>塑料</w:t>
      </w:r>
      <w:r w:rsidRPr="006A4095">
        <w:rPr>
          <w:rFonts w:ascii="Times New Roman" w:eastAsia="仿宋_GB2312" w:hAnsi="Times New Roman" w:cs="Times New Roman"/>
          <w:bCs/>
          <w:sz w:val="28"/>
          <w:szCs w:val="28"/>
        </w:rPr>
        <w:t>污染防治技术，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高品质机制砂、特种砂石生产技术及装备研发。</w:t>
      </w:r>
    </w:p>
    <w:p w:rsidR="004F1917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）绿色建筑与智慧宜居城市。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装配式建筑工艺及技术，超低能耗建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筑技术、绿色高性能建材生产技术，城市水资源综合利用技术，城市功能提升与空间节约利用技术，城市生态居住环境质量保障技术，地方特色生态人居环境与低碳生活技术，智慧城市应用技术。</w:t>
      </w:r>
    </w:p>
    <w:p w:rsidR="004F1917" w:rsidRPr="00D30355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D3035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（</w:t>
      </w:r>
      <w:r w:rsidRPr="00D3035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5</w:t>
      </w:r>
      <w:r w:rsidRPr="00D3035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）黄河流域生态保护和高质量发展。</w:t>
      </w:r>
      <w:r w:rsidRPr="00D30355">
        <w:rPr>
          <w:rFonts w:ascii="Times New Roman" w:eastAsia="仿宋_GB2312" w:hAnsi="Times New Roman" w:cs="Times New Roman" w:hint="eastAsia"/>
          <w:bCs/>
          <w:sz w:val="28"/>
          <w:szCs w:val="28"/>
        </w:rPr>
        <w:t>黄河流域生态保护、黄河水安全保障、水资源节约集约利用等方向技术研发。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4.</w:t>
      </w:r>
      <w:r w:rsidRPr="00184950">
        <w:rPr>
          <w:rFonts w:ascii="Times New Roman" w:eastAsia="楷体_GB2312" w:hAnsi="Times New Roman" w:cs="Times New Roman"/>
          <w:b/>
          <w:bCs/>
          <w:sz w:val="28"/>
          <w:szCs w:val="28"/>
        </w:rPr>
        <w:t>社会事业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color w:val="FF0000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）历史遗产。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文化遗产发现、提取、检测与鉴定技术及装备，文化遗产保护修复技术及装备，文化遗产传承利用数字信息技术，甲骨保护修复等文物安全技术及装备。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）教育。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教学知识可视化、教育智能体等现代教育应用技术研究，教育大数据分析与评测技术，教育心理学应用评测技术。</w:t>
      </w:r>
    </w:p>
    <w:p w:rsidR="004F1917" w:rsidRPr="006A4095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）旅游。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旅游资源融合开发技术，</w:t>
      </w:r>
      <w:r w:rsidRPr="006A4095">
        <w:rPr>
          <w:rFonts w:ascii="Times New Roman" w:eastAsia="仿宋_GB2312" w:hAnsi="Times New Roman" w:cs="Times New Roman"/>
          <w:bCs/>
          <w:sz w:val="28"/>
          <w:szCs w:val="28"/>
        </w:rPr>
        <w:t>智慧旅游</w:t>
      </w:r>
      <w:r w:rsidRPr="006A4095">
        <w:rPr>
          <w:rFonts w:ascii="Times New Roman" w:eastAsia="仿宋_GB2312" w:hAnsi="Times New Roman" w:cs="Times New Roman" w:hint="eastAsia"/>
          <w:bCs/>
          <w:sz w:val="28"/>
          <w:szCs w:val="28"/>
        </w:rPr>
        <w:t>、旅游装备提升技术</w:t>
      </w:r>
      <w:r w:rsidRPr="006A4095">
        <w:rPr>
          <w:rFonts w:ascii="Times New Roman" w:eastAsia="仿宋_GB2312" w:hAnsi="Times New Roman" w:cs="Times New Roman"/>
          <w:bCs/>
          <w:sz w:val="28"/>
          <w:szCs w:val="28"/>
        </w:rPr>
        <w:t>。</w:t>
      </w:r>
    </w:p>
    <w:p w:rsidR="004F1917" w:rsidRPr="00184950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）体育。</w:t>
      </w:r>
      <w:r w:rsidRPr="00184950">
        <w:rPr>
          <w:rFonts w:ascii="Times New Roman" w:eastAsia="仿宋_GB2312" w:hAnsi="Times New Roman" w:cs="Times New Roman"/>
          <w:bCs/>
          <w:sz w:val="28"/>
          <w:szCs w:val="28"/>
        </w:rPr>
        <w:t>运动训练和体育健康行为的识别、监测和评估、等技术研究，运动装备研发、运动康复的技术研究。</w:t>
      </w:r>
    </w:p>
    <w:p w:rsidR="004F1917" w:rsidRPr="00D30355" w:rsidRDefault="004F1917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 w:rsidRPr="00184950">
        <w:rPr>
          <w:rFonts w:ascii="Times New Roman" w:eastAsia="仿宋_GB2312" w:hAnsi="Times New Roman" w:cs="Times New Roman"/>
          <w:b/>
          <w:bCs/>
          <w:sz w:val="28"/>
          <w:szCs w:val="28"/>
        </w:rPr>
        <w:t>）公共文化。</w:t>
      </w:r>
      <w:r w:rsidRPr="006A4095">
        <w:rPr>
          <w:rFonts w:ascii="Times New Roman" w:eastAsia="仿宋_GB2312" w:hAnsi="Times New Roman" w:cs="Times New Roman"/>
          <w:bCs/>
          <w:sz w:val="28"/>
          <w:szCs w:val="28"/>
        </w:rPr>
        <w:t>公共文化资源采集、传输、集成以及管理技术研究。</w:t>
      </w:r>
    </w:p>
    <w:p w:rsidR="00184950" w:rsidRPr="004F1917" w:rsidRDefault="00184950" w:rsidP="004F1917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sectPr w:rsidR="00184950" w:rsidRPr="004F1917" w:rsidSect="00184950">
      <w:pgSz w:w="11906" w:h="16838"/>
      <w:pgMar w:top="1474" w:right="1361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72" w:rsidRDefault="00782E72" w:rsidP="007A0761">
      <w:r>
        <w:separator/>
      </w:r>
    </w:p>
  </w:endnote>
  <w:endnote w:type="continuationSeparator" w:id="0">
    <w:p w:rsidR="00782E72" w:rsidRDefault="00782E72" w:rsidP="007A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72" w:rsidRDefault="00782E72" w:rsidP="007A0761">
      <w:r>
        <w:separator/>
      </w:r>
    </w:p>
  </w:footnote>
  <w:footnote w:type="continuationSeparator" w:id="0">
    <w:p w:rsidR="00782E72" w:rsidRDefault="00782E72" w:rsidP="007A0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9C1"/>
    <w:rsid w:val="00041302"/>
    <w:rsid w:val="00184950"/>
    <w:rsid w:val="001E7BA2"/>
    <w:rsid w:val="004429C1"/>
    <w:rsid w:val="004F1917"/>
    <w:rsid w:val="00691FB4"/>
    <w:rsid w:val="00782E72"/>
    <w:rsid w:val="007A0761"/>
    <w:rsid w:val="008142DA"/>
    <w:rsid w:val="00924214"/>
    <w:rsid w:val="00CE1BCD"/>
    <w:rsid w:val="00F7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7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761"/>
    <w:rPr>
      <w:sz w:val="18"/>
      <w:szCs w:val="18"/>
    </w:rPr>
  </w:style>
  <w:style w:type="character" w:customStyle="1" w:styleId="NormalCharacter">
    <w:name w:val="NormalCharacter"/>
    <w:rsid w:val="007A0761"/>
  </w:style>
  <w:style w:type="paragraph" w:customStyle="1" w:styleId="UserStyle2">
    <w:name w:val="UserStyle_2"/>
    <w:rsid w:val="007A0761"/>
    <w:pPr>
      <w:textAlignment w:val="baseline"/>
    </w:pPr>
    <w:rPr>
      <w:rFonts w:ascii="仿宋_GB2312" w:eastAsia="仿宋_GB2312" w:hAnsi="Calibri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7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761"/>
    <w:rPr>
      <w:sz w:val="18"/>
      <w:szCs w:val="18"/>
    </w:rPr>
  </w:style>
  <w:style w:type="character" w:customStyle="1" w:styleId="NormalCharacter">
    <w:name w:val="NormalCharacter"/>
    <w:rsid w:val="007A0761"/>
  </w:style>
  <w:style w:type="paragraph" w:customStyle="1" w:styleId="UserStyle2">
    <w:name w:val="UserStyle_2"/>
    <w:rsid w:val="007A0761"/>
    <w:pPr>
      <w:textAlignment w:val="baseline"/>
    </w:pPr>
    <w:rPr>
      <w:rFonts w:ascii="仿宋_GB2312" w:eastAsia="仿宋_GB2312" w:hAnsi="Calibri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行者</dc:creator>
  <cp:keywords/>
  <dc:description/>
  <cp:lastModifiedBy>李铁成</cp:lastModifiedBy>
  <cp:revision>9</cp:revision>
  <dcterms:created xsi:type="dcterms:W3CDTF">2020-06-24T01:05:00Z</dcterms:created>
  <dcterms:modified xsi:type="dcterms:W3CDTF">2020-08-28T09:23:00Z</dcterms:modified>
</cp:coreProperties>
</file>