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BC5" w:rsidRPr="00F36BC5" w:rsidRDefault="00F36BC5" w:rsidP="00F36BC5">
      <w:pPr>
        <w:spacing w:line="480" w:lineRule="auto"/>
        <w:ind w:firstLineChars="200" w:firstLine="480"/>
        <w:jc w:val="center"/>
        <w:rPr>
          <w:rFonts w:ascii="宋体" w:eastAsia="宋体" w:hAnsi="宋体"/>
          <w:sz w:val="24"/>
          <w:szCs w:val="24"/>
        </w:rPr>
      </w:pPr>
      <w:bookmarkStart w:id="0" w:name="_GoBack"/>
      <w:r w:rsidRPr="00F36BC5">
        <w:rPr>
          <w:rFonts w:ascii="宋体" w:eastAsia="宋体" w:hAnsi="宋体" w:hint="eastAsia"/>
          <w:sz w:val="24"/>
          <w:szCs w:val="24"/>
        </w:rPr>
        <w:t>河南省政府决策研究招标课题结项要求</w:t>
      </w:r>
    </w:p>
    <w:bookmarkEnd w:id="0"/>
    <w:p w:rsidR="00F36BC5" w:rsidRPr="00F36BC5" w:rsidRDefault="00F36BC5" w:rsidP="00F36BC5">
      <w:pPr>
        <w:spacing w:line="480" w:lineRule="auto"/>
        <w:ind w:firstLineChars="200" w:firstLine="480"/>
        <w:rPr>
          <w:rFonts w:ascii="宋体" w:eastAsia="宋体" w:hAnsi="宋体"/>
          <w:sz w:val="24"/>
          <w:szCs w:val="24"/>
        </w:rPr>
      </w:pPr>
      <w:r w:rsidRPr="00F36BC5">
        <w:rPr>
          <w:rFonts w:ascii="宋体" w:eastAsia="宋体" w:hAnsi="宋体" w:hint="eastAsia"/>
          <w:sz w:val="24"/>
          <w:szCs w:val="24"/>
        </w:rPr>
        <w:t>根据河南省政府决策研究课题招标领导小组办公室《关于省政府决策研究招标课题若干问题的管理意见》</w:t>
      </w:r>
      <w:r w:rsidRPr="00F36BC5">
        <w:rPr>
          <w:rFonts w:ascii="宋体" w:eastAsia="宋体" w:hAnsi="宋体"/>
          <w:sz w:val="24"/>
          <w:szCs w:val="24"/>
        </w:rPr>
        <w:t>,河南省政府决策研究招标课题结项要求如下:</w:t>
      </w:r>
    </w:p>
    <w:p w:rsidR="00F36BC5" w:rsidRPr="00F36BC5" w:rsidRDefault="00F36BC5" w:rsidP="00F36BC5">
      <w:pPr>
        <w:spacing w:line="480" w:lineRule="auto"/>
        <w:ind w:firstLineChars="200" w:firstLine="480"/>
        <w:rPr>
          <w:rFonts w:ascii="宋体" w:eastAsia="宋体" w:hAnsi="宋体"/>
          <w:sz w:val="24"/>
          <w:szCs w:val="24"/>
        </w:rPr>
      </w:pPr>
      <w:r w:rsidRPr="00F36BC5">
        <w:rPr>
          <w:rFonts w:ascii="宋体" w:eastAsia="宋体" w:hAnsi="宋体"/>
          <w:sz w:val="24"/>
          <w:szCs w:val="24"/>
        </w:rPr>
        <w:t>1、课题结项须提交的材料。一是课题完成成果形式必须是研究报告，具有一定的理论深度和现实意义，篇幅不得少于10000字。二是在公开刊物上至少发表1篇论文，提交原件(审验后返回)和论文复印件（封面、目录、正文）；三是提交决策建议文稿（3000—5000字），以供决策机关参阅。即，结项时需要提交研究报告、决策建议文稿、论文复印件合订一本（以彩页隔断并加目录），一式3份，填写提交《结项申请表》（</w:t>
      </w:r>
      <w:r>
        <w:rPr>
          <w:rFonts w:ascii="宋体" w:eastAsia="宋体" w:hAnsi="宋体" w:hint="eastAsia"/>
          <w:sz w:val="24"/>
          <w:szCs w:val="24"/>
        </w:rPr>
        <w:t>见附件</w:t>
      </w:r>
      <w:r w:rsidRPr="00F36BC5">
        <w:rPr>
          <w:rFonts w:ascii="宋体" w:eastAsia="宋体" w:hAnsi="宋体"/>
          <w:sz w:val="24"/>
          <w:szCs w:val="24"/>
        </w:rPr>
        <w:t>）。同时发送电子文档至电子信箱：</w:t>
      </w:r>
      <w:r>
        <w:rPr>
          <w:rFonts w:ascii="宋体" w:eastAsia="宋体" w:hAnsi="宋体"/>
          <w:sz w:val="24"/>
          <w:szCs w:val="24"/>
        </w:rPr>
        <w:t>zzcjkyc</w:t>
      </w:r>
      <w:r w:rsidRPr="00F36BC5">
        <w:rPr>
          <w:rFonts w:ascii="宋体" w:eastAsia="宋体" w:hAnsi="宋体"/>
          <w:sz w:val="24"/>
          <w:szCs w:val="24"/>
        </w:rPr>
        <w:t>@1</w:t>
      </w:r>
      <w:r>
        <w:rPr>
          <w:rFonts w:ascii="宋体" w:eastAsia="宋体" w:hAnsi="宋体"/>
          <w:sz w:val="24"/>
          <w:szCs w:val="24"/>
        </w:rPr>
        <w:t>63</w:t>
      </w:r>
      <w:r w:rsidRPr="00F36BC5">
        <w:rPr>
          <w:rFonts w:ascii="宋体" w:eastAsia="宋体" w:hAnsi="宋体"/>
          <w:sz w:val="24"/>
          <w:szCs w:val="24"/>
        </w:rPr>
        <w:t>.com。</w:t>
      </w:r>
    </w:p>
    <w:p w:rsidR="00F36BC5" w:rsidRPr="00F36BC5" w:rsidRDefault="00F36BC5" w:rsidP="00F36BC5">
      <w:pPr>
        <w:spacing w:line="480" w:lineRule="auto"/>
        <w:ind w:firstLineChars="200" w:firstLine="480"/>
        <w:rPr>
          <w:rFonts w:ascii="宋体" w:eastAsia="宋体" w:hAnsi="宋体"/>
          <w:sz w:val="24"/>
          <w:szCs w:val="24"/>
        </w:rPr>
      </w:pPr>
      <w:r w:rsidRPr="00F36BC5">
        <w:rPr>
          <w:rFonts w:ascii="宋体" w:eastAsia="宋体" w:hAnsi="宋体"/>
          <w:sz w:val="24"/>
          <w:szCs w:val="24"/>
        </w:rPr>
        <w:t>2、凡正式出版和发表的研究成果，专著类必须在“封面”或“封二”的位置注明“河南省政府决策研究招标课题”字样，研究报告、论文类必须在显著位置注明“河南省政府决策研究招标课题”字样及立项号。</w:t>
      </w:r>
    </w:p>
    <w:p w:rsidR="00F36BC5" w:rsidRPr="00F36BC5" w:rsidRDefault="00F36BC5" w:rsidP="00F36BC5">
      <w:pPr>
        <w:spacing w:line="480" w:lineRule="auto"/>
        <w:ind w:firstLineChars="200" w:firstLine="480"/>
        <w:rPr>
          <w:rFonts w:ascii="宋体" w:eastAsia="宋体" w:hAnsi="宋体"/>
          <w:sz w:val="24"/>
          <w:szCs w:val="24"/>
        </w:rPr>
      </w:pPr>
      <w:r w:rsidRPr="00F36BC5">
        <w:rPr>
          <w:rFonts w:ascii="宋体" w:eastAsia="宋体" w:hAnsi="宋体"/>
          <w:sz w:val="24"/>
          <w:szCs w:val="24"/>
        </w:rPr>
        <w:t>3、提交的最终研究报告、决策建议文稿与论文复印件，由河南省政府决策研究课题招标领导小组办公室组织专家进行结项验收，对评为“合格”档次以上的研究成果，颁发结项证书；对评为“不合格”档次的研究成果不予结项。</w:t>
      </w:r>
    </w:p>
    <w:p w:rsidR="00F36BC5" w:rsidRPr="00F36BC5" w:rsidRDefault="00F36BC5" w:rsidP="00F36BC5">
      <w:pPr>
        <w:spacing w:line="480" w:lineRule="auto"/>
        <w:ind w:firstLineChars="200" w:firstLine="480"/>
        <w:rPr>
          <w:rFonts w:ascii="宋体" w:eastAsia="宋体" w:hAnsi="宋体"/>
          <w:sz w:val="24"/>
          <w:szCs w:val="24"/>
        </w:rPr>
      </w:pPr>
      <w:r w:rsidRPr="00F36BC5">
        <w:rPr>
          <w:rFonts w:ascii="宋体" w:eastAsia="宋体" w:hAnsi="宋体"/>
          <w:sz w:val="24"/>
          <w:szCs w:val="24"/>
        </w:rPr>
        <w:t>4、凡有下列情形之一者，将不予结项：</w:t>
      </w:r>
    </w:p>
    <w:p w:rsidR="00F36BC5" w:rsidRPr="00F36BC5" w:rsidRDefault="00F36BC5" w:rsidP="00F36BC5">
      <w:pPr>
        <w:spacing w:line="480" w:lineRule="auto"/>
        <w:ind w:firstLineChars="200" w:firstLine="480"/>
        <w:rPr>
          <w:rFonts w:ascii="宋体" w:eastAsia="宋体" w:hAnsi="宋体"/>
          <w:sz w:val="24"/>
          <w:szCs w:val="24"/>
        </w:rPr>
      </w:pPr>
      <w:r w:rsidRPr="00F36BC5">
        <w:rPr>
          <w:rFonts w:ascii="宋体" w:eastAsia="宋体" w:hAnsi="宋体" w:hint="eastAsia"/>
          <w:sz w:val="24"/>
          <w:szCs w:val="24"/>
        </w:rPr>
        <w:t>（</w:t>
      </w:r>
      <w:r w:rsidRPr="00F36BC5">
        <w:rPr>
          <w:rFonts w:ascii="宋体" w:eastAsia="宋体" w:hAnsi="宋体"/>
          <w:sz w:val="24"/>
          <w:szCs w:val="24"/>
        </w:rPr>
        <w:t>1）变更与增减课题主持人、参加人的；</w:t>
      </w:r>
    </w:p>
    <w:p w:rsidR="00F36BC5" w:rsidRPr="00F36BC5" w:rsidRDefault="00F36BC5" w:rsidP="00F36BC5">
      <w:pPr>
        <w:spacing w:line="480" w:lineRule="auto"/>
        <w:ind w:firstLineChars="200" w:firstLine="480"/>
        <w:rPr>
          <w:rFonts w:ascii="宋体" w:eastAsia="宋体" w:hAnsi="宋体"/>
          <w:sz w:val="24"/>
          <w:szCs w:val="24"/>
        </w:rPr>
      </w:pPr>
      <w:r w:rsidRPr="00F36BC5">
        <w:rPr>
          <w:rFonts w:ascii="宋体" w:eastAsia="宋体" w:hAnsi="宋体" w:hint="eastAsia"/>
          <w:sz w:val="24"/>
          <w:szCs w:val="24"/>
        </w:rPr>
        <w:t>（</w:t>
      </w:r>
      <w:r w:rsidRPr="00F36BC5">
        <w:rPr>
          <w:rFonts w:ascii="宋体" w:eastAsia="宋体" w:hAnsi="宋体"/>
          <w:sz w:val="24"/>
          <w:szCs w:val="24"/>
        </w:rPr>
        <w:t>2）变更研究课题名称的；</w:t>
      </w:r>
    </w:p>
    <w:p w:rsidR="00F36BC5" w:rsidRPr="00F36BC5" w:rsidRDefault="00F36BC5" w:rsidP="00F36BC5">
      <w:pPr>
        <w:spacing w:line="480" w:lineRule="auto"/>
        <w:ind w:firstLineChars="200" w:firstLine="480"/>
        <w:rPr>
          <w:rFonts w:ascii="宋体" w:eastAsia="宋体" w:hAnsi="宋体"/>
          <w:sz w:val="24"/>
          <w:szCs w:val="24"/>
        </w:rPr>
      </w:pPr>
      <w:r w:rsidRPr="00F36BC5">
        <w:rPr>
          <w:rFonts w:ascii="宋体" w:eastAsia="宋体" w:hAnsi="宋体" w:hint="eastAsia"/>
          <w:sz w:val="24"/>
          <w:szCs w:val="24"/>
        </w:rPr>
        <w:t>（</w:t>
      </w:r>
      <w:r w:rsidRPr="00F36BC5">
        <w:rPr>
          <w:rFonts w:ascii="宋体" w:eastAsia="宋体" w:hAnsi="宋体"/>
          <w:sz w:val="24"/>
          <w:szCs w:val="24"/>
        </w:rPr>
        <w:t>3）变更研究成果形式的；</w:t>
      </w:r>
    </w:p>
    <w:p w:rsidR="00F36BC5" w:rsidRPr="00F36BC5" w:rsidRDefault="00F36BC5" w:rsidP="00F36BC5">
      <w:pPr>
        <w:spacing w:line="480" w:lineRule="auto"/>
        <w:ind w:firstLineChars="200" w:firstLine="480"/>
        <w:rPr>
          <w:rFonts w:ascii="宋体" w:eastAsia="宋体" w:hAnsi="宋体"/>
          <w:sz w:val="24"/>
          <w:szCs w:val="24"/>
        </w:rPr>
      </w:pPr>
      <w:r w:rsidRPr="00F36BC5">
        <w:rPr>
          <w:rFonts w:ascii="宋体" w:eastAsia="宋体" w:hAnsi="宋体" w:hint="eastAsia"/>
          <w:sz w:val="24"/>
          <w:szCs w:val="24"/>
        </w:rPr>
        <w:t>（</w:t>
      </w:r>
      <w:r w:rsidRPr="00F36BC5">
        <w:rPr>
          <w:rFonts w:ascii="宋体" w:eastAsia="宋体" w:hAnsi="宋体"/>
          <w:sz w:val="24"/>
          <w:szCs w:val="24"/>
        </w:rPr>
        <w:t>4）对研究成果内容作重大调整的；</w:t>
      </w:r>
    </w:p>
    <w:p w:rsidR="00F36BC5" w:rsidRPr="00F36BC5" w:rsidRDefault="00F36BC5" w:rsidP="00F36BC5">
      <w:pPr>
        <w:spacing w:line="480" w:lineRule="auto"/>
        <w:ind w:firstLineChars="200" w:firstLine="480"/>
        <w:rPr>
          <w:rFonts w:ascii="宋体" w:eastAsia="宋体" w:hAnsi="宋体"/>
          <w:sz w:val="24"/>
          <w:szCs w:val="24"/>
        </w:rPr>
      </w:pPr>
      <w:r w:rsidRPr="00F36BC5">
        <w:rPr>
          <w:rFonts w:ascii="宋体" w:eastAsia="宋体" w:hAnsi="宋体" w:hint="eastAsia"/>
          <w:sz w:val="24"/>
          <w:szCs w:val="24"/>
        </w:rPr>
        <w:t>（</w:t>
      </w:r>
      <w:r w:rsidRPr="00F36BC5">
        <w:rPr>
          <w:rFonts w:ascii="宋体" w:eastAsia="宋体" w:hAnsi="宋体"/>
          <w:sz w:val="24"/>
          <w:szCs w:val="24"/>
        </w:rPr>
        <w:t>5）课题主持人主动终止或撤消课题的。</w:t>
      </w:r>
    </w:p>
    <w:p w:rsidR="00F36BC5" w:rsidRPr="00F36BC5" w:rsidRDefault="00F36BC5" w:rsidP="00F36BC5">
      <w:pPr>
        <w:spacing w:line="480" w:lineRule="auto"/>
        <w:ind w:firstLineChars="200" w:firstLine="480"/>
        <w:rPr>
          <w:rFonts w:ascii="宋体" w:eastAsia="宋体" w:hAnsi="宋体"/>
          <w:sz w:val="24"/>
          <w:szCs w:val="24"/>
        </w:rPr>
      </w:pPr>
      <w:r w:rsidRPr="00F36BC5">
        <w:rPr>
          <w:rFonts w:ascii="宋体" w:eastAsia="宋体" w:hAnsi="宋体"/>
          <w:sz w:val="24"/>
          <w:szCs w:val="24"/>
        </w:rPr>
        <w:lastRenderedPageBreak/>
        <w:t>5、对于撤销的课题和不予结项的课题的主持人，取消5个年度的立项申请资格；同时对于资助性课题，由发标单位追回资助经费。</w:t>
      </w:r>
    </w:p>
    <w:p w:rsidR="00A869D7" w:rsidRPr="00F36BC5" w:rsidRDefault="0012047E" w:rsidP="00F36BC5">
      <w:pPr>
        <w:spacing w:line="480" w:lineRule="auto"/>
        <w:ind w:firstLineChars="200" w:firstLine="480"/>
        <w:rPr>
          <w:rFonts w:ascii="宋体" w:eastAsia="宋体" w:hAnsi="宋体"/>
          <w:sz w:val="24"/>
          <w:szCs w:val="24"/>
        </w:rPr>
      </w:pPr>
    </w:p>
    <w:sectPr w:rsidR="00A869D7" w:rsidRPr="00F36B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47E" w:rsidRDefault="0012047E" w:rsidP="00F36BC5">
      <w:r>
        <w:separator/>
      </w:r>
    </w:p>
  </w:endnote>
  <w:endnote w:type="continuationSeparator" w:id="0">
    <w:p w:rsidR="0012047E" w:rsidRDefault="0012047E" w:rsidP="00F3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47E" w:rsidRDefault="0012047E" w:rsidP="00F36BC5">
      <w:r>
        <w:separator/>
      </w:r>
    </w:p>
  </w:footnote>
  <w:footnote w:type="continuationSeparator" w:id="0">
    <w:p w:rsidR="0012047E" w:rsidRDefault="0012047E" w:rsidP="00F36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08A"/>
    <w:rsid w:val="0012047E"/>
    <w:rsid w:val="00753A11"/>
    <w:rsid w:val="009E5F98"/>
    <w:rsid w:val="00AA608A"/>
    <w:rsid w:val="00BB6EBF"/>
    <w:rsid w:val="00F36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09669"/>
  <w15:chartTrackingRefBased/>
  <w15:docId w15:val="{4A82BBE9-CC41-42F9-8863-2509AF75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6BC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36BC5"/>
    <w:rPr>
      <w:sz w:val="18"/>
      <w:szCs w:val="18"/>
    </w:rPr>
  </w:style>
  <w:style w:type="paragraph" w:styleId="a5">
    <w:name w:val="footer"/>
    <w:basedOn w:val="a"/>
    <w:link w:val="a6"/>
    <w:uiPriority w:val="99"/>
    <w:unhideWhenUsed/>
    <w:rsid w:val="00F36BC5"/>
    <w:pPr>
      <w:tabs>
        <w:tab w:val="center" w:pos="4153"/>
        <w:tab w:val="right" w:pos="8306"/>
      </w:tabs>
      <w:snapToGrid w:val="0"/>
      <w:jc w:val="left"/>
    </w:pPr>
    <w:rPr>
      <w:sz w:val="18"/>
      <w:szCs w:val="18"/>
    </w:rPr>
  </w:style>
  <w:style w:type="character" w:customStyle="1" w:styleId="a6">
    <w:name w:val="页脚 字符"/>
    <w:basedOn w:val="a0"/>
    <w:link w:val="a5"/>
    <w:uiPriority w:val="99"/>
    <w:rsid w:val="00F36B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101</Words>
  <Characters>577</Characters>
  <Application>Microsoft Office Word</Application>
  <DocSecurity>0</DocSecurity>
  <Lines>4</Lines>
  <Paragraphs>1</Paragraphs>
  <ScaleCrop>false</ScaleCrop>
  <Company>HP Inc.</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2019-11-20T13:06:00Z</dcterms:created>
  <dcterms:modified xsi:type="dcterms:W3CDTF">2019-11-20T13:10:00Z</dcterms:modified>
</cp:coreProperties>
</file>