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82" w:rsidRDefault="00753782" w:rsidP="00753782">
      <w:pPr>
        <w:snapToGrid/>
        <w:spacing w:after="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753782" w:rsidRDefault="00753782" w:rsidP="00753782">
      <w:pPr>
        <w:snapToGrid/>
        <w:spacing w:after="0"/>
        <w:rPr>
          <w:rFonts w:ascii="黑体" w:eastAsia="黑体" w:hint="eastAsia"/>
          <w:bCs/>
        </w:rPr>
      </w:pPr>
    </w:p>
    <w:p w:rsidR="00753782" w:rsidRDefault="00753782" w:rsidP="00753782">
      <w:pPr>
        <w:spacing w:after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河南省高校优秀基层教学组织建设情况调研表</w:t>
      </w:r>
    </w:p>
    <w:p w:rsidR="00753782" w:rsidRDefault="00753782" w:rsidP="00753782">
      <w:pPr>
        <w:spacing w:after="0"/>
        <w:rPr>
          <w:rFonts w:ascii="仿宋_GB2312" w:hint="eastAsia"/>
          <w:b/>
          <w:bCs/>
          <w:sz w:val="21"/>
          <w:szCs w:val="21"/>
          <w:u w:val="single"/>
        </w:rPr>
      </w:pPr>
      <w:r>
        <w:rPr>
          <w:rFonts w:ascii="仿宋_GB2312" w:hint="eastAsia"/>
          <w:b/>
          <w:bCs/>
          <w:sz w:val="21"/>
          <w:szCs w:val="21"/>
        </w:rPr>
        <w:t>单位名称：</w:t>
      </w:r>
      <w:r>
        <w:rPr>
          <w:rFonts w:ascii="仿宋_GB2312" w:hint="eastAsia"/>
          <w:b/>
          <w:bCs/>
          <w:sz w:val="21"/>
          <w:szCs w:val="21"/>
          <w:u w:val="single"/>
        </w:rPr>
        <w:t xml:space="preserve">                    </w:t>
      </w:r>
      <w:r>
        <w:rPr>
          <w:rFonts w:ascii="仿宋_GB2312" w:hint="eastAsia"/>
          <w:b/>
          <w:bCs/>
          <w:sz w:val="21"/>
          <w:szCs w:val="21"/>
        </w:rPr>
        <w:t xml:space="preserve">       基层教学组织名称：</w:t>
      </w:r>
      <w:r>
        <w:rPr>
          <w:rFonts w:ascii="仿宋_GB2312" w:hint="eastAsia"/>
          <w:b/>
          <w:bCs/>
          <w:sz w:val="21"/>
          <w:szCs w:val="21"/>
          <w:u w:val="single"/>
        </w:rPr>
        <w:t xml:space="preserve">                   </w:t>
      </w:r>
      <w:r>
        <w:rPr>
          <w:rFonts w:ascii="仿宋_GB2312" w:hint="eastAsia"/>
          <w:b/>
          <w:bCs/>
          <w:sz w:val="21"/>
          <w:szCs w:val="21"/>
        </w:rPr>
        <w:t xml:space="preserve">                       调研日期：</w:t>
      </w:r>
      <w:r>
        <w:rPr>
          <w:rFonts w:ascii="仿宋_GB2312" w:hint="eastAsia"/>
          <w:b/>
          <w:bCs/>
          <w:sz w:val="21"/>
          <w:szCs w:val="21"/>
          <w:u w:val="single"/>
        </w:rPr>
        <w:t xml:space="preserve">                </w:t>
      </w: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474"/>
        <w:gridCol w:w="3543"/>
        <w:gridCol w:w="4221"/>
        <w:gridCol w:w="1134"/>
        <w:gridCol w:w="709"/>
      </w:tblGrid>
      <w:tr w:rsidR="00753782" w:rsidTr="00753782">
        <w:trPr>
          <w:trHeight w:val="454"/>
          <w:tblHeader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调研维度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检测点支撑材料</w:t>
            </w:r>
          </w:p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（提取材料与数据）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有/无</w:t>
            </w:r>
          </w:p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或数据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达成程度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备注</w:t>
            </w:r>
          </w:p>
        </w:tc>
      </w:tr>
      <w:tr w:rsidR="00753782" w:rsidTr="00753782">
        <w:trPr>
          <w:trHeight w:val="454"/>
          <w:tblHeader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一级（权重）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黑体" w:eastAsia="黑体" w:hAnsi="仿宋"/>
                <w:sz w:val="21"/>
                <w:szCs w:val="21"/>
              </w:rPr>
            </w:pPr>
            <w:r>
              <w:rPr>
                <w:rFonts w:ascii="黑体" w:eastAsia="黑体" w:hAnsi="仿宋" w:hint="eastAsia"/>
                <w:sz w:val="21"/>
                <w:szCs w:val="21"/>
              </w:rPr>
              <w:t>二级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黑体" w:eastAsia="黑体" w:hAnsi="仿宋"/>
                <w:sz w:val="21"/>
                <w:szCs w:val="21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黑体" w:eastAsia="黑体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黑体" w:eastAsia="黑体" w:hAnsi="仿宋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黑体" w:eastAsia="黑体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1.制度建设</w:t>
            </w:r>
          </w:p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决策与管理制度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b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组织议事/决策制度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基层教学组织章程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负责人分工、职责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督导与评价制度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听课评议制度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青年教师培养制度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b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教学督导与评价制度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发展目标和年度计划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教学组织发展目标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 w:cs="黑体"/>
                <w:b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教学组织年度计划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 w:cs="黑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2.队伍建设</w:t>
            </w:r>
          </w:p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教师风范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立德树人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师德修养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学生评价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</w:tbl>
    <w:p w:rsidR="00753782" w:rsidRDefault="00753782" w:rsidP="00753782">
      <w:pPr>
        <w:spacing w:after="0"/>
        <w:rPr>
          <w:rFonts w:hint="eastAsia"/>
          <w:sz w:val="10"/>
          <w:szCs w:val="10"/>
        </w:rPr>
      </w:pPr>
      <w:r>
        <w:br w:type="page"/>
      </w: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474"/>
        <w:gridCol w:w="3543"/>
        <w:gridCol w:w="4221"/>
        <w:gridCol w:w="1134"/>
        <w:gridCol w:w="709"/>
      </w:tblGrid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教师队伍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师资规模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负责人情况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教师结构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教师发展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青年教师指导情况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教师培训与进修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国内、国际交流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 w:cs="宋体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3.培养过程</w:t>
            </w:r>
          </w:p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培养理念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党的领导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以本为本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培养目标定位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教学质量评价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教学检查与督导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教学档案与文件管理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教授上课人数与比例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学业管理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选课与学业指导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考试考核规范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4.课程教材建设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课程建设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课程规划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课程思政</w:t>
            </w:r>
          </w:p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创新创业训练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</w:tbl>
    <w:p w:rsidR="00753782" w:rsidRDefault="00753782" w:rsidP="00753782">
      <w:pPr>
        <w:spacing w:after="0"/>
        <w:rPr>
          <w:sz w:val="10"/>
          <w:szCs w:val="10"/>
        </w:rPr>
      </w:pPr>
      <w:r>
        <w:br w:type="page"/>
      </w: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474"/>
        <w:gridCol w:w="3543"/>
        <w:gridCol w:w="4221"/>
        <w:gridCol w:w="1134"/>
        <w:gridCol w:w="709"/>
      </w:tblGrid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课程资源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在线课程</w:t>
            </w:r>
            <w:proofErr w:type="gramStart"/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与金课建设</w:t>
            </w:r>
            <w:proofErr w:type="gram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教材建设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教材编写及荣誉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教材选用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576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ind w:left="113" w:right="113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5.教学研究</w:t>
            </w:r>
          </w:p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ind w:left="113" w:right="113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教改项目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主持校级以上教改项目数量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参研教改项目的教师比例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教研论文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教研论文层次与数量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教师人均发表数量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教研活动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人均相互听课数量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51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校外教研会议参与人次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6.专业建设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平台建设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优势、特色专业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教学团队荣誉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培养方案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培养方案制定修订情况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培养方案实施情况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专业规划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专业规划制定与落实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65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专业评估方案与实施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7.实践教学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lastRenderedPageBreak/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lastRenderedPageBreak/>
              <w:t>校内实践教学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实践教学课时量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实践教学所占比例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校外实习实训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实习实训基地质量与数量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实习实</w:t>
            </w:r>
            <w:proofErr w:type="gramStart"/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训学生</w:t>
            </w:r>
            <w:proofErr w:type="gramEnd"/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创新创业教育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创新创业教育课程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创新创业教育学时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8.条件保障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经费支持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系室专项建设经费（年均）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教师教研发展经费（人均）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办公环境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公共教研室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固定个人办公场所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教学资料档案室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9.学生培养质量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（10%）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厅级以上赛事获奖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创新创业大赛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职业技能大赛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学科专业竞赛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2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学生研究水平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公开发表论文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47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大学生创新创业项目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399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毕业去向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考研质量与比例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0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就业质量与比例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10.建设成效</w:t>
            </w:r>
          </w:p>
          <w:p w:rsidR="00753782" w:rsidRDefault="00753782">
            <w:pPr>
              <w:spacing w:after="0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lastRenderedPageBreak/>
              <w:t>（10%）</w:t>
            </w:r>
            <w:bookmarkStart w:id="0" w:name="_GoBack"/>
            <w:bookmarkEnd w:id="0"/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lastRenderedPageBreak/>
              <w:t>周期内建设结果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专业评估与认证情况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目标整体完成情况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专业建设与发展特色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spacing w:after="0"/>
              <w:jc w:val="center"/>
              <w:rPr>
                <w:rFonts w:ascii="仿宋_GB2312" w:hAnsi="仿宋" w:cs="黑体"/>
                <w:sz w:val="21"/>
                <w:szCs w:val="21"/>
              </w:rPr>
            </w:pPr>
            <w:r>
              <w:rPr>
                <w:rFonts w:ascii="仿宋_GB2312" w:hAnsi="仿宋" w:cs="黑体" w:hint="eastAsia"/>
                <w:sz w:val="21"/>
                <w:szCs w:val="21"/>
              </w:rPr>
              <w:t>问题与改进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问题与原因分析报告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  <w:tr w:rsidR="00753782" w:rsidTr="00753782">
        <w:trPr>
          <w:trHeight w:val="454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adjustRightInd/>
              <w:snapToGrid/>
              <w:spacing w:after="0"/>
              <w:rPr>
                <w:rFonts w:ascii="仿宋_GB2312" w:hAnsi="仿宋" w:cs="黑体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改进与发展建议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tabs>
                <w:tab w:val="right" w:pos="5279"/>
              </w:tabs>
              <w:autoSpaceDE w:val="0"/>
              <w:autoSpaceDN w:val="0"/>
              <w:spacing w:after="0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</w:p>
        </w:tc>
      </w:tr>
    </w:tbl>
    <w:p w:rsidR="00753782" w:rsidRDefault="00753782" w:rsidP="00753782">
      <w:pPr>
        <w:snapToGrid/>
        <w:spacing w:after="0"/>
      </w:pPr>
    </w:p>
    <w:p w:rsidR="00753782" w:rsidRDefault="00753782" w:rsidP="00753782">
      <w:pPr>
        <w:widowControl w:val="0"/>
        <w:adjustRightInd/>
        <w:snapToGrid/>
        <w:spacing w:after="0"/>
        <w:jc w:val="both"/>
        <w:rPr>
          <w:rFonts w:ascii="仿宋_GB2312" w:hAnsi="仿宋_GB2312"/>
        </w:rPr>
      </w:pPr>
    </w:p>
    <w:p w:rsidR="00F502EC" w:rsidRDefault="00753782">
      <w:pPr>
        <w:rPr>
          <w:rFonts w:hint="eastAsia"/>
        </w:rPr>
      </w:pPr>
    </w:p>
    <w:sectPr w:rsidR="00F502EC" w:rsidSect="007537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29"/>
    <w:rsid w:val="00753782"/>
    <w:rsid w:val="00A65E0C"/>
    <w:rsid w:val="00B67429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82"/>
    <w:pPr>
      <w:adjustRightInd w:val="0"/>
      <w:snapToGrid w:val="0"/>
      <w:spacing w:after="200"/>
    </w:pPr>
    <w:rPr>
      <w:rFonts w:ascii="Tahoma" w:eastAsia="仿宋_GB2312" w:hAnsi="Tahoma" w:cs="Tahoma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82"/>
    <w:pPr>
      <w:adjustRightInd w:val="0"/>
      <w:snapToGrid w:val="0"/>
      <w:spacing w:after="200"/>
    </w:pPr>
    <w:rPr>
      <w:rFonts w:ascii="Tahoma" w:eastAsia="仿宋_GB2312" w:hAnsi="Tahoma" w:cs="Tahoma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2019-12-05T01:11:00Z</dcterms:created>
  <dcterms:modified xsi:type="dcterms:W3CDTF">2019-12-05T01:14:00Z</dcterms:modified>
</cp:coreProperties>
</file>