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D51" w:rsidRDefault="002C6D51" w:rsidP="002C6D51">
      <w:pPr>
        <w:spacing w:line="760" w:lineRule="exact"/>
        <w:jc w:val="right"/>
        <w:rPr>
          <w:rFonts w:ascii="方正小标宋简体" w:eastAsia="方正小标宋简体"/>
          <w:b/>
          <w:sz w:val="44"/>
          <w:szCs w:val="44"/>
        </w:rPr>
      </w:pPr>
    </w:p>
    <w:p w:rsidR="002C6D51" w:rsidRDefault="002C6D51" w:rsidP="002C6D51">
      <w:pPr>
        <w:spacing w:line="360" w:lineRule="auto"/>
        <w:rPr>
          <w:rFonts w:ascii="方正小标宋简体" w:eastAsia="方正小标宋简体"/>
          <w:b/>
          <w:sz w:val="44"/>
          <w:szCs w:val="44"/>
        </w:rPr>
      </w:pPr>
      <w:r>
        <w:rPr>
          <w:rFonts w:ascii="方正小标宋简体" w:eastAsia="方正小标宋简体" w:hint="eastAsia"/>
          <w:b/>
          <w:noProof/>
          <w:sz w:val="44"/>
          <w:szCs w:val="44"/>
        </w:rPr>
        <w:drawing>
          <wp:inline distT="0" distB="0" distL="0" distR="0" wp14:anchorId="191DD6DB" wp14:editId="28C850AC">
            <wp:extent cx="5508625" cy="37007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061FC.tmp"/>
                    <pic:cNvPicPr/>
                  </pic:nvPicPr>
                  <pic:blipFill>
                    <a:blip r:embed="rId7">
                      <a:extLst>
                        <a:ext uri="{28A0092B-C50C-407E-A947-70E740481C1C}">
                          <a14:useLocalDpi xmlns:a14="http://schemas.microsoft.com/office/drawing/2010/main" val="0"/>
                        </a:ext>
                      </a:extLst>
                    </a:blip>
                    <a:stretch>
                      <a:fillRect/>
                    </a:stretch>
                  </pic:blipFill>
                  <pic:spPr>
                    <a:xfrm>
                      <a:off x="0" y="0"/>
                      <a:ext cx="5508625" cy="3700780"/>
                    </a:xfrm>
                    <a:prstGeom prst="rect">
                      <a:avLst/>
                    </a:prstGeom>
                  </pic:spPr>
                </pic:pic>
              </a:graphicData>
            </a:graphic>
          </wp:inline>
        </w:drawing>
      </w:r>
      <w:bookmarkStart w:id="0" w:name="_GoBack"/>
      <w:bookmarkEnd w:id="0"/>
    </w:p>
    <w:p w:rsidR="002C6D51" w:rsidRPr="00B0507F" w:rsidRDefault="002C6D51" w:rsidP="002C6D51">
      <w:pPr>
        <w:spacing w:line="360" w:lineRule="auto"/>
        <w:rPr>
          <w:rFonts w:ascii="仿宋" w:eastAsia="仿宋" w:hAnsi="仿宋"/>
          <w:sz w:val="32"/>
          <w:szCs w:val="44"/>
        </w:rPr>
      </w:pPr>
      <w:r w:rsidRPr="00B0507F">
        <w:rPr>
          <w:rFonts w:ascii="仿宋" w:eastAsia="仿宋" w:hAnsi="仿宋" w:hint="eastAsia"/>
          <w:sz w:val="32"/>
          <w:szCs w:val="44"/>
        </w:rPr>
        <w:t>各普通本科高校：</w:t>
      </w:r>
    </w:p>
    <w:p w:rsidR="002C6D51" w:rsidRPr="00B0507F" w:rsidRDefault="002C6D51" w:rsidP="002C6D51">
      <w:pPr>
        <w:spacing w:line="360" w:lineRule="auto"/>
        <w:ind w:firstLineChars="200" w:firstLine="640"/>
        <w:rPr>
          <w:rFonts w:ascii="仿宋" w:eastAsia="仿宋" w:hAnsi="仿宋"/>
          <w:sz w:val="32"/>
          <w:szCs w:val="44"/>
        </w:rPr>
      </w:pPr>
      <w:r w:rsidRPr="00B0507F">
        <w:rPr>
          <w:rFonts w:ascii="仿宋" w:eastAsia="仿宋" w:hAnsi="仿宋" w:hint="eastAsia"/>
          <w:sz w:val="32"/>
          <w:szCs w:val="44"/>
        </w:rPr>
        <w:t>为深入贯彻落实全国、全省教育大会精神和省教育厅《关于加快建设高水平本科教育全面提面提高人才培养能力的实施意见》，切实推动高校课堂教学革命，提升高校教师教学创新能力，引导高校教师潜心教书育人，打造高校教学改革的风向标，经研究，我厅决定举办第二届河南省本科高校教师课堂教学创新大赛。现就有关事项通知如下：</w:t>
      </w:r>
    </w:p>
    <w:p w:rsidR="002C6D51" w:rsidRPr="00B0507F" w:rsidRDefault="002C6D51" w:rsidP="002C6D51">
      <w:pPr>
        <w:spacing w:line="360" w:lineRule="auto"/>
        <w:ind w:firstLineChars="200" w:firstLine="640"/>
        <w:rPr>
          <w:rFonts w:ascii="黑体" w:eastAsia="黑体" w:hAnsi="黑体"/>
          <w:sz w:val="32"/>
          <w:szCs w:val="44"/>
        </w:rPr>
      </w:pPr>
      <w:r w:rsidRPr="00B0507F">
        <w:rPr>
          <w:rFonts w:ascii="黑体" w:eastAsia="黑体" w:hAnsi="黑体" w:hint="eastAsia"/>
          <w:sz w:val="32"/>
          <w:szCs w:val="44"/>
        </w:rPr>
        <w:t>一、大赛目的</w:t>
      </w:r>
    </w:p>
    <w:p w:rsidR="002C6D51" w:rsidRPr="00B0507F" w:rsidRDefault="002C6D51" w:rsidP="002C6D51">
      <w:pPr>
        <w:spacing w:line="360" w:lineRule="auto"/>
        <w:ind w:firstLineChars="200" w:firstLine="640"/>
        <w:rPr>
          <w:rFonts w:ascii="仿宋" w:eastAsia="仿宋" w:hAnsi="仿宋"/>
          <w:sz w:val="32"/>
          <w:szCs w:val="44"/>
        </w:rPr>
      </w:pPr>
      <w:r w:rsidRPr="00B0507F">
        <w:rPr>
          <w:rFonts w:ascii="仿宋" w:eastAsia="仿宋" w:hAnsi="仿宋" w:hint="eastAsia"/>
          <w:sz w:val="32"/>
          <w:szCs w:val="44"/>
        </w:rPr>
        <w:t>坚持“以本为本”，推进“四个回归”，引领广大教师落实立德树人根本任务，转变教育教学理念，强化课程思政，更新教学内容，创新教学方法和教学手段，改进教学评价，</w:t>
      </w:r>
      <w:r w:rsidRPr="00B0507F">
        <w:rPr>
          <w:rFonts w:ascii="仿宋" w:eastAsia="仿宋" w:hAnsi="仿宋" w:hint="eastAsia"/>
          <w:sz w:val="32"/>
          <w:szCs w:val="44"/>
        </w:rPr>
        <w:lastRenderedPageBreak/>
        <w:t>推进现代教育技术与课堂教学的深度融合，以赛促教，以赛促学，提升教师教学创新能力，推动课堂教学革命，实现课堂教学“以教为中心”向“以学为中心”转变，不断提升人才培养质量。</w:t>
      </w:r>
    </w:p>
    <w:p w:rsidR="002C6D51" w:rsidRPr="00B0507F" w:rsidRDefault="002C6D51" w:rsidP="002C6D51">
      <w:pPr>
        <w:spacing w:line="360" w:lineRule="auto"/>
        <w:ind w:firstLineChars="200" w:firstLine="640"/>
        <w:rPr>
          <w:rFonts w:ascii="黑体" w:eastAsia="黑体" w:hAnsi="黑体"/>
          <w:sz w:val="32"/>
          <w:szCs w:val="44"/>
        </w:rPr>
      </w:pPr>
      <w:r w:rsidRPr="00B0507F">
        <w:rPr>
          <w:rFonts w:ascii="黑体" w:eastAsia="黑体" w:hAnsi="黑体" w:hint="eastAsia"/>
          <w:sz w:val="32"/>
          <w:szCs w:val="44"/>
        </w:rPr>
        <w:t>二、参赛教师要求</w:t>
      </w:r>
    </w:p>
    <w:p w:rsidR="002C6D51" w:rsidRPr="00B0507F" w:rsidRDefault="002C6D51" w:rsidP="002C6D51">
      <w:pPr>
        <w:spacing w:line="360" w:lineRule="auto"/>
        <w:ind w:firstLineChars="200" w:firstLine="640"/>
        <w:rPr>
          <w:rFonts w:ascii="仿宋" w:eastAsia="仿宋" w:hAnsi="仿宋"/>
          <w:sz w:val="32"/>
          <w:szCs w:val="44"/>
        </w:rPr>
      </w:pPr>
      <w:r w:rsidRPr="00B0507F">
        <w:rPr>
          <w:rFonts w:ascii="仿宋" w:eastAsia="仿宋" w:hAnsi="仿宋" w:hint="eastAsia"/>
          <w:sz w:val="32"/>
          <w:szCs w:val="44"/>
        </w:rPr>
        <w:t>本届大赛扩大教师参与范围，在上届大赛以青年教师参与为主的基础上增设“教授组”，鼓励正高职称教授积极参加。大赛设立青年组和教授组。</w:t>
      </w:r>
    </w:p>
    <w:p w:rsidR="002C6D51" w:rsidRPr="00B0507F" w:rsidRDefault="002C6D51" w:rsidP="002C6D51">
      <w:pPr>
        <w:spacing w:line="360" w:lineRule="auto"/>
        <w:ind w:firstLineChars="200" w:firstLine="640"/>
        <w:rPr>
          <w:rFonts w:ascii="仿宋" w:eastAsia="仿宋" w:hAnsi="仿宋"/>
          <w:sz w:val="32"/>
          <w:szCs w:val="44"/>
        </w:rPr>
      </w:pPr>
      <w:r w:rsidRPr="00B0507F">
        <w:rPr>
          <w:rFonts w:ascii="仿宋" w:eastAsia="仿宋" w:hAnsi="仿宋" w:hint="eastAsia"/>
          <w:sz w:val="32"/>
          <w:szCs w:val="44"/>
        </w:rPr>
        <w:t>青年组参赛教师要求从事本科生一线教学，职称为副教授及以下，原则上年龄45周岁以下（1975年1月1日以后出生），师德高尚，爱岗敬业，为人师表，课堂教学效果优秀，担任主讲教师3年以上。</w:t>
      </w:r>
    </w:p>
    <w:p w:rsidR="002C6D51" w:rsidRPr="00B0507F" w:rsidRDefault="002C6D51" w:rsidP="002C6D51">
      <w:pPr>
        <w:spacing w:line="360" w:lineRule="auto"/>
        <w:ind w:firstLineChars="200" w:firstLine="640"/>
        <w:rPr>
          <w:rFonts w:ascii="仿宋" w:eastAsia="仿宋" w:hAnsi="仿宋"/>
          <w:sz w:val="32"/>
          <w:szCs w:val="44"/>
        </w:rPr>
      </w:pPr>
      <w:r w:rsidRPr="00B0507F">
        <w:rPr>
          <w:rFonts w:ascii="仿宋" w:eastAsia="仿宋" w:hAnsi="仿宋" w:hint="eastAsia"/>
          <w:sz w:val="32"/>
          <w:szCs w:val="44"/>
        </w:rPr>
        <w:t>教授组参赛教师要求具有正高级职称，师德高尚，爱岗敬业，为人师表，课堂教学效果优秀，近3年均为本科生授课，年龄一般不超过60周岁,已办理退休手续的教师不再参赛。</w:t>
      </w:r>
    </w:p>
    <w:p w:rsidR="002C6D51" w:rsidRPr="00B0507F" w:rsidRDefault="002C6D51" w:rsidP="002C6D51">
      <w:pPr>
        <w:spacing w:line="360" w:lineRule="auto"/>
        <w:ind w:firstLineChars="200" w:firstLine="640"/>
        <w:rPr>
          <w:rFonts w:ascii="仿宋" w:eastAsia="仿宋" w:hAnsi="仿宋"/>
          <w:sz w:val="32"/>
          <w:szCs w:val="44"/>
        </w:rPr>
      </w:pPr>
      <w:r w:rsidRPr="00B0507F">
        <w:rPr>
          <w:rFonts w:ascii="仿宋" w:eastAsia="仿宋" w:hAnsi="仿宋" w:hint="eastAsia"/>
          <w:sz w:val="32"/>
          <w:szCs w:val="44"/>
        </w:rPr>
        <w:t>2019年已获得“河南省本科高校青年教师课堂教学创新大赛”一等奖及以上奖励的教师不再参加本届比赛。</w:t>
      </w:r>
    </w:p>
    <w:p w:rsidR="002C6D51" w:rsidRPr="00B0507F" w:rsidRDefault="002C6D51" w:rsidP="002C6D51">
      <w:pPr>
        <w:spacing w:line="360" w:lineRule="auto"/>
        <w:ind w:firstLineChars="200" w:firstLine="640"/>
        <w:rPr>
          <w:rFonts w:ascii="黑体" w:eastAsia="黑体" w:hAnsi="黑体"/>
          <w:sz w:val="32"/>
          <w:szCs w:val="44"/>
        </w:rPr>
      </w:pPr>
      <w:r w:rsidRPr="00B0507F">
        <w:rPr>
          <w:rFonts w:ascii="黑体" w:eastAsia="黑体" w:hAnsi="黑体" w:hint="eastAsia"/>
          <w:sz w:val="32"/>
          <w:szCs w:val="44"/>
        </w:rPr>
        <w:t>三、赛程安排</w:t>
      </w:r>
    </w:p>
    <w:p w:rsidR="002C6D51" w:rsidRPr="00B0507F" w:rsidRDefault="002C6D51" w:rsidP="002C6D51">
      <w:pPr>
        <w:spacing w:line="360" w:lineRule="auto"/>
        <w:ind w:firstLineChars="200" w:firstLine="640"/>
        <w:rPr>
          <w:rFonts w:ascii="仿宋" w:eastAsia="仿宋" w:hAnsi="仿宋"/>
          <w:sz w:val="32"/>
          <w:szCs w:val="44"/>
        </w:rPr>
      </w:pPr>
      <w:r w:rsidRPr="00B0507F">
        <w:rPr>
          <w:rFonts w:ascii="仿宋" w:eastAsia="仿宋" w:hAnsi="仿宋" w:hint="eastAsia"/>
          <w:sz w:val="32"/>
          <w:szCs w:val="44"/>
        </w:rPr>
        <w:t>大赛面向全省普通本科院校，分为学校初赛、省级复赛、省级决赛三个阶段。</w:t>
      </w:r>
    </w:p>
    <w:p w:rsidR="002C6D51" w:rsidRPr="00B0507F" w:rsidRDefault="002C6D51" w:rsidP="002C6D51">
      <w:pPr>
        <w:spacing w:line="360" w:lineRule="auto"/>
        <w:ind w:firstLineChars="200" w:firstLine="643"/>
        <w:rPr>
          <w:rFonts w:ascii="仿宋" w:eastAsia="仿宋" w:hAnsi="仿宋"/>
          <w:sz w:val="32"/>
          <w:szCs w:val="44"/>
        </w:rPr>
      </w:pPr>
      <w:r w:rsidRPr="009C3A75">
        <w:rPr>
          <w:rFonts w:ascii="仿宋" w:eastAsia="仿宋" w:hAnsi="仿宋" w:hint="eastAsia"/>
          <w:b/>
          <w:sz w:val="32"/>
          <w:szCs w:val="44"/>
        </w:rPr>
        <w:t>（一）学校初赛</w:t>
      </w:r>
      <w:r w:rsidRPr="00B0507F">
        <w:rPr>
          <w:rFonts w:ascii="仿宋" w:eastAsia="仿宋" w:hAnsi="仿宋" w:hint="eastAsia"/>
          <w:sz w:val="32"/>
          <w:szCs w:val="44"/>
        </w:rPr>
        <w:t>（10月31日前）</w:t>
      </w:r>
    </w:p>
    <w:p w:rsidR="002C6D51" w:rsidRPr="00B0507F" w:rsidRDefault="002C6D51" w:rsidP="002C6D51">
      <w:pPr>
        <w:spacing w:line="360" w:lineRule="auto"/>
        <w:ind w:firstLineChars="200" w:firstLine="640"/>
        <w:rPr>
          <w:rFonts w:ascii="仿宋" w:eastAsia="仿宋" w:hAnsi="仿宋"/>
          <w:sz w:val="32"/>
          <w:szCs w:val="44"/>
        </w:rPr>
      </w:pPr>
      <w:r w:rsidRPr="00B0507F">
        <w:rPr>
          <w:rFonts w:ascii="仿宋" w:eastAsia="仿宋" w:hAnsi="仿宋" w:hint="eastAsia"/>
          <w:sz w:val="32"/>
          <w:szCs w:val="44"/>
        </w:rPr>
        <w:lastRenderedPageBreak/>
        <w:t>各高校要积极组织校级教师课堂教学创新大赛,在初赛基础上，按照限额（见附件1）推荐教师参加省级比赛。</w:t>
      </w:r>
    </w:p>
    <w:p w:rsidR="002C6D51" w:rsidRPr="00B0507F" w:rsidRDefault="002C6D51" w:rsidP="002C6D51">
      <w:pPr>
        <w:spacing w:line="360" w:lineRule="auto"/>
        <w:ind w:firstLineChars="200" w:firstLine="643"/>
        <w:rPr>
          <w:rFonts w:ascii="仿宋" w:eastAsia="仿宋" w:hAnsi="仿宋"/>
          <w:sz w:val="32"/>
          <w:szCs w:val="44"/>
        </w:rPr>
      </w:pPr>
      <w:r w:rsidRPr="009C3A75">
        <w:rPr>
          <w:rFonts w:ascii="仿宋" w:eastAsia="仿宋" w:hAnsi="仿宋" w:hint="eastAsia"/>
          <w:b/>
          <w:sz w:val="32"/>
          <w:szCs w:val="44"/>
        </w:rPr>
        <w:t>（二）省级复赛</w:t>
      </w:r>
      <w:r w:rsidRPr="00B0507F">
        <w:rPr>
          <w:rFonts w:ascii="仿宋" w:eastAsia="仿宋" w:hAnsi="仿宋" w:hint="eastAsia"/>
          <w:sz w:val="32"/>
          <w:szCs w:val="44"/>
        </w:rPr>
        <w:t>（11月中旬）</w:t>
      </w:r>
    </w:p>
    <w:p w:rsidR="002C6D51" w:rsidRPr="00B0507F" w:rsidRDefault="002C6D51" w:rsidP="002C6D51">
      <w:pPr>
        <w:spacing w:line="360" w:lineRule="auto"/>
        <w:ind w:firstLineChars="200" w:firstLine="640"/>
        <w:rPr>
          <w:rFonts w:ascii="仿宋" w:eastAsia="仿宋" w:hAnsi="仿宋"/>
          <w:sz w:val="32"/>
          <w:szCs w:val="44"/>
        </w:rPr>
      </w:pPr>
      <w:r w:rsidRPr="00B0507F">
        <w:rPr>
          <w:rFonts w:ascii="仿宋" w:eastAsia="仿宋" w:hAnsi="仿宋" w:hint="eastAsia"/>
          <w:sz w:val="32"/>
          <w:szCs w:val="44"/>
        </w:rPr>
        <w:t>1.分组进行。</w:t>
      </w:r>
    </w:p>
    <w:p w:rsidR="002C6D51" w:rsidRPr="00B0507F" w:rsidRDefault="002C6D51" w:rsidP="002C6D51">
      <w:pPr>
        <w:spacing w:line="360" w:lineRule="auto"/>
        <w:ind w:firstLineChars="200" w:firstLine="640"/>
        <w:rPr>
          <w:rFonts w:ascii="仿宋" w:eastAsia="仿宋" w:hAnsi="仿宋"/>
          <w:sz w:val="32"/>
          <w:szCs w:val="44"/>
        </w:rPr>
      </w:pPr>
      <w:r w:rsidRPr="00B0507F">
        <w:rPr>
          <w:rFonts w:ascii="仿宋" w:eastAsia="仿宋" w:hAnsi="仿宋" w:hint="eastAsia"/>
          <w:sz w:val="32"/>
          <w:szCs w:val="44"/>
        </w:rPr>
        <w:t>青年组省级复赛依据《普通高等学校本科专业目录（2012年）》，分为文科组、工科组</w:t>
      </w:r>
      <w:proofErr w:type="gramStart"/>
      <w:r w:rsidRPr="00B0507F">
        <w:rPr>
          <w:rFonts w:ascii="仿宋" w:eastAsia="仿宋" w:hAnsi="仿宋" w:hint="eastAsia"/>
          <w:sz w:val="32"/>
          <w:szCs w:val="44"/>
        </w:rPr>
        <w:t>和理农医科</w:t>
      </w:r>
      <w:proofErr w:type="gramEnd"/>
      <w:r w:rsidRPr="00B0507F">
        <w:rPr>
          <w:rFonts w:ascii="仿宋" w:eastAsia="仿宋" w:hAnsi="仿宋" w:hint="eastAsia"/>
          <w:sz w:val="32"/>
          <w:szCs w:val="44"/>
        </w:rPr>
        <w:t>组三个组类，每个</w:t>
      </w:r>
      <w:proofErr w:type="gramStart"/>
      <w:r w:rsidRPr="00B0507F">
        <w:rPr>
          <w:rFonts w:ascii="仿宋" w:eastAsia="仿宋" w:hAnsi="仿宋" w:hint="eastAsia"/>
          <w:sz w:val="32"/>
          <w:szCs w:val="44"/>
        </w:rPr>
        <w:t>组类下设</w:t>
      </w:r>
      <w:proofErr w:type="gramEnd"/>
      <w:r w:rsidRPr="00B0507F">
        <w:rPr>
          <w:rFonts w:ascii="仿宋" w:eastAsia="仿宋" w:hAnsi="仿宋" w:hint="eastAsia"/>
          <w:sz w:val="32"/>
          <w:szCs w:val="44"/>
        </w:rPr>
        <w:t>若干小组。具体分组如下：</w:t>
      </w:r>
    </w:p>
    <w:p w:rsidR="002C6D51" w:rsidRPr="00B0507F" w:rsidRDefault="002C6D51" w:rsidP="002C6D51">
      <w:pPr>
        <w:spacing w:line="360" w:lineRule="auto"/>
        <w:ind w:firstLineChars="200" w:firstLine="640"/>
        <w:rPr>
          <w:rFonts w:ascii="仿宋" w:eastAsia="仿宋" w:hAnsi="仿宋"/>
          <w:sz w:val="32"/>
          <w:szCs w:val="44"/>
        </w:rPr>
      </w:pPr>
      <w:r w:rsidRPr="00B0507F">
        <w:rPr>
          <w:rFonts w:ascii="仿宋" w:eastAsia="仿宋" w:hAnsi="仿宋" w:hint="eastAsia"/>
          <w:sz w:val="32"/>
          <w:szCs w:val="44"/>
        </w:rPr>
        <w:t>（1）青年组文科类：分设文史</w:t>
      </w:r>
      <w:proofErr w:type="gramStart"/>
      <w:r w:rsidRPr="00B0507F">
        <w:rPr>
          <w:rFonts w:ascii="仿宋" w:eastAsia="仿宋" w:hAnsi="仿宋" w:hint="eastAsia"/>
          <w:sz w:val="32"/>
          <w:szCs w:val="44"/>
        </w:rPr>
        <w:t>哲</w:t>
      </w:r>
      <w:proofErr w:type="gramEnd"/>
      <w:r w:rsidRPr="00B0507F">
        <w:rPr>
          <w:rFonts w:ascii="仿宋" w:eastAsia="仿宋" w:hAnsi="仿宋" w:hint="eastAsia"/>
          <w:sz w:val="32"/>
          <w:szCs w:val="44"/>
        </w:rPr>
        <w:t>小组、法学小组、教育学小组、经济管理小组、艺术小组等5个小组。该组类复赛由河南师范大学承办。</w:t>
      </w:r>
    </w:p>
    <w:p w:rsidR="002C6D51" w:rsidRPr="00B0507F" w:rsidRDefault="002C6D51" w:rsidP="002C6D51">
      <w:pPr>
        <w:spacing w:line="360" w:lineRule="auto"/>
        <w:ind w:firstLineChars="200" w:firstLine="640"/>
        <w:rPr>
          <w:rFonts w:ascii="仿宋" w:eastAsia="仿宋" w:hAnsi="仿宋"/>
          <w:sz w:val="32"/>
          <w:szCs w:val="44"/>
        </w:rPr>
      </w:pPr>
      <w:r w:rsidRPr="00B0507F">
        <w:rPr>
          <w:rFonts w:ascii="仿宋" w:eastAsia="仿宋" w:hAnsi="仿宋" w:hint="eastAsia"/>
          <w:sz w:val="32"/>
          <w:szCs w:val="44"/>
        </w:rPr>
        <w:t>（2）青年组工科类：分设电子信息小组、机械小组、材料与化工小组、资源与环境小组、能源与动力小组、土木水利小组、生物与医药小组、交通运输小组等8个小组。该组类复赛由郑州大学承办。</w:t>
      </w:r>
    </w:p>
    <w:p w:rsidR="002C6D51" w:rsidRPr="00B0507F" w:rsidRDefault="002C6D51" w:rsidP="002C6D51">
      <w:pPr>
        <w:spacing w:line="360" w:lineRule="auto"/>
        <w:ind w:firstLineChars="200" w:firstLine="640"/>
        <w:rPr>
          <w:rFonts w:ascii="仿宋" w:eastAsia="仿宋" w:hAnsi="仿宋"/>
          <w:sz w:val="32"/>
          <w:szCs w:val="44"/>
        </w:rPr>
      </w:pPr>
      <w:r w:rsidRPr="00B0507F">
        <w:rPr>
          <w:rFonts w:ascii="仿宋" w:eastAsia="仿宋" w:hAnsi="仿宋" w:hint="eastAsia"/>
          <w:sz w:val="32"/>
          <w:szCs w:val="44"/>
        </w:rPr>
        <w:t>（3）</w:t>
      </w:r>
      <w:proofErr w:type="gramStart"/>
      <w:r w:rsidRPr="00B0507F">
        <w:rPr>
          <w:rFonts w:ascii="仿宋" w:eastAsia="仿宋" w:hAnsi="仿宋" w:hint="eastAsia"/>
          <w:sz w:val="32"/>
          <w:szCs w:val="44"/>
        </w:rPr>
        <w:t>青年组理农医科</w:t>
      </w:r>
      <w:proofErr w:type="gramEnd"/>
      <w:r w:rsidRPr="00B0507F">
        <w:rPr>
          <w:rFonts w:ascii="仿宋" w:eastAsia="仿宋" w:hAnsi="仿宋" w:hint="eastAsia"/>
          <w:sz w:val="32"/>
          <w:szCs w:val="44"/>
        </w:rPr>
        <w:t>类：分设理学小组、农学小组、医学小组等3个小组。该组类复赛由河南大学承办。</w:t>
      </w:r>
    </w:p>
    <w:p w:rsidR="002C6D51" w:rsidRPr="00B0507F" w:rsidRDefault="002C6D51" w:rsidP="002C6D51">
      <w:pPr>
        <w:spacing w:line="360" w:lineRule="auto"/>
        <w:ind w:firstLineChars="200" w:firstLine="640"/>
        <w:rPr>
          <w:rFonts w:ascii="仿宋" w:eastAsia="仿宋" w:hAnsi="仿宋"/>
          <w:sz w:val="32"/>
          <w:szCs w:val="44"/>
        </w:rPr>
      </w:pPr>
      <w:r w:rsidRPr="00B0507F">
        <w:rPr>
          <w:rFonts w:ascii="仿宋" w:eastAsia="仿宋" w:hAnsi="仿宋" w:hint="eastAsia"/>
          <w:sz w:val="32"/>
          <w:szCs w:val="44"/>
        </w:rPr>
        <w:t>教授组省级复赛报名时按文科组、工科组</w:t>
      </w:r>
      <w:proofErr w:type="gramStart"/>
      <w:r w:rsidRPr="00B0507F">
        <w:rPr>
          <w:rFonts w:ascii="仿宋" w:eastAsia="仿宋" w:hAnsi="仿宋" w:hint="eastAsia"/>
          <w:sz w:val="32"/>
          <w:szCs w:val="44"/>
        </w:rPr>
        <w:t>和理农医科</w:t>
      </w:r>
      <w:proofErr w:type="gramEnd"/>
      <w:r w:rsidRPr="00B0507F">
        <w:rPr>
          <w:rFonts w:ascii="仿宋" w:eastAsia="仿宋" w:hAnsi="仿宋" w:hint="eastAsia"/>
          <w:sz w:val="32"/>
          <w:szCs w:val="44"/>
        </w:rPr>
        <w:t>组三个组类，复赛时由承办学校根据报名情况具体安排。</w:t>
      </w:r>
    </w:p>
    <w:p w:rsidR="002C6D51" w:rsidRPr="00B0507F" w:rsidRDefault="002C6D51" w:rsidP="002C6D51">
      <w:pPr>
        <w:spacing w:line="360" w:lineRule="auto"/>
        <w:ind w:firstLineChars="200" w:firstLine="640"/>
        <w:rPr>
          <w:rFonts w:ascii="仿宋" w:eastAsia="仿宋" w:hAnsi="仿宋"/>
          <w:sz w:val="32"/>
          <w:szCs w:val="44"/>
        </w:rPr>
      </w:pPr>
      <w:r w:rsidRPr="00B0507F">
        <w:rPr>
          <w:rFonts w:ascii="仿宋" w:eastAsia="仿宋" w:hAnsi="仿宋" w:hint="eastAsia"/>
          <w:sz w:val="32"/>
          <w:szCs w:val="44"/>
        </w:rPr>
        <w:t>2.每位教师只能参加其中</w:t>
      </w:r>
      <w:proofErr w:type="gramStart"/>
      <w:r w:rsidRPr="00B0507F">
        <w:rPr>
          <w:rFonts w:ascii="仿宋" w:eastAsia="仿宋" w:hAnsi="仿宋" w:hint="eastAsia"/>
          <w:sz w:val="32"/>
          <w:szCs w:val="44"/>
        </w:rPr>
        <w:t>一个组类的</w:t>
      </w:r>
      <w:proofErr w:type="gramEnd"/>
      <w:r w:rsidRPr="00B0507F">
        <w:rPr>
          <w:rFonts w:ascii="仿宋" w:eastAsia="仿宋" w:hAnsi="仿宋" w:hint="eastAsia"/>
          <w:sz w:val="32"/>
          <w:szCs w:val="44"/>
        </w:rPr>
        <w:t>复赛。</w:t>
      </w:r>
    </w:p>
    <w:p w:rsidR="002C6D51" w:rsidRPr="00B0507F" w:rsidRDefault="002C6D51" w:rsidP="002C6D51">
      <w:pPr>
        <w:spacing w:line="360" w:lineRule="auto"/>
        <w:ind w:firstLineChars="200" w:firstLine="640"/>
        <w:rPr>
          <w:rFonts w:ascii="仿宋" w:eastAsia="仿宋" w:hAnsi="仿宋"/>
          <w:sz w:val="32"/>
          <w:szCs w:val="44"/>
        </w:rPr>
      </w:pPr>
      <w:r w:rsidRPr="00B0507F">
        <w:rPr>
          <w:rFonts w:ascii="仿宋" w:eastAsia="仿宋" w:hAnsi="仿宋" w:hint="eastAsia"/>
          <w:sz w:val="32"/>
          <w:szCs w:val="44"/>
        </w:rPr>
        <w:t>3.具体复赛时间地点另行通知。</w:t>
      </w:r>
    </w:p>
    <w:p w:rsidR="002C6D51" w:rsidRPr="00B0507F" w:rsidRDefault="002C6D51" w:rsidP="002C6D51">
      <w:pPr>
        <w:spacing w:line="360" w:lineRule="auto"/>
        <w:ind w:firstLineChars="200" w:firstLine="643"/>
        <w:rPr>
          <w:rFonts w:ascii="仿宋" w:eastAsia="仿宋" w:hAnsi="仿宋"/>
          <w:sz w:val="32"/>
          <w:szCs w:val="44"/>
        </w:rPr>
      </w:pPr>
      <w:r w:rsidRPr="009C3A75">
        <w:rPr>
          <w:rFonts w:ascii="仿宋" w:eastAsia="仿宋" w:hAnsi="仿宋" w:hint="eastAsia"/>
          <w:b/>
          <w:sz w:val="32"/>
          <w:szCs w:val="44"/>
        </w:rPr>
        <w:t>（三）省级决赛</w:t>
      </w:r>
      <w:r w:rsidRPr="00B0507F">
        <w:rPr>
          <w:rFonts w:ascii="仿宋" w:eastAsia="仿宋" w:hAnsi="仿宋" w:hint="eastAsia"/>
          <w:sz w:val="32"/>
          <w:szCs w:val="44"/>
        </w:rPr>
        <w:t>（12月上旬）</w:t>
      </w:r>
    </w:p>
    <w:p w:rsidR="002C6D51" w:rsidRPr="00B0507F" w:rsidRDefault="002C6D51" w:rsidP="002C6D51">
      <w:pPr>
        <w:spacing w:line="360" w:lineRule="auto"/>
        <w:ind w:firstLineChars="200" w:firstLine="640"/>
        <w:rPr>
          <w:rFonts w:ascii="仿宋" w:eastAsia="仿宋" w:hAnsi="仿宋"/>
          <w:sz w:val="32"/>
          <w:szCs w:val="44"/>
        </w:rPr>
      </w:pPr>
      <w:r w:rsidRPr="00B0507F">
        <w:rPr>
          <w:rFonts w:ascii="仿宋" w:eastAsia="仿宋" w:hAnsi="仿宋" w:hint="eastAsia"/>
          <w:sz w:val="32"/>
          <w:szCs w:val="44"/>
        </w:rPr>
        <w:t>省级复赛各组类的前30%进入省级决赛。决赛分青年组</w:t>
      </w:r>
      <w:r w:rsidRPr="00B0507F">
        <w:rPr>
          <w:rFonts w:ascii="仿宋" w:eastAsia="仿宋" w:hAnsi="仿宋" w:hint="eastAsia"/>
          <w:sz w:val="32"/>
          <w:szCs w:val="44"/>
        </w:rPr>
        <w:lastRenderedPageBreak/>
        <w:t>文科类、青年组工科类、</w:t>
      </w:r>
      <w:proofErr w:type="gramStart"/>
      <w:r w:rsidRPr="00B0507F">
        <w:rPr>
          <w:rFonts w:ascii="仿宋" w:eastAsia="仿宋" w:hAnsi="仿宋" w:hint="eastAsia"/>
          <w:sz w:val="32"/>
          <w:szCs w:val="44"/>
        </w:rPr>
        <w:t>青年组理农医科</w:t>
      </w:r>
      <w:proofErr w:type="gramEnd"/>
      <w:r w:rsidRPr="00B0507F">
        <w:rPr>
          <w:rFonts w:ascii="仿宋" w:eastAsia="仿宋" w:hAnsi="仿宋" w:hint="eastAsia"/>
          <w:sz w:val="32"/>
          <w:szCs w:val="44"/>
        </w:rPr>
        <w:t>类和教授组四个组类，由河南师范大学承办。</w:t>
      </w:r>
    </w:p>
    <w:p w:rsidR="002C6D51" w:rsidRPr="00B0507F" w:rsidRDefault="002C6D51" w:rsidP="002C6D51">
      <w:pPr>
        <w:spacing w:line="360" w:lineRule="auto"/>
        <w:ind w:firstLineChars="200" w:firstLine="640"/>
        <w:rPr>
          <w:rFonts w:ascii="黑体" w:eastAsia="黑体" w:hAnsi="黑体"/>
          <w:sz w:val="32"/>
          <w:szCs w:val="44"/>
        </w:rPr>
      </w:pPr>
      <w:r w:rsidRPr="00B0507F">
        <w:rPr>
          <w:rFonts w:ascii="黑体" w:eastAsia="黑体" w:hAnsi="黑体" w:hint="eastAsia"/>
          <w:sz w:val="32"/>
          <w:szCs w:val="44"/>
        </w:rPr>
        <w:t>四、省级比赛的内容和要求</w:t>
      </w:r>
    </w:p>
    <w:p w:rsidR="002C6D51" w:rsidRPr="00B0507F" w:rsidRDefault="002C6D51" w:rsidP="002C6D51">
      <w:pPr>
        <w:spacing w:line="360" w:lineRule="auto"/>
        <w:ind w:firstLineChars="200" w:firstLine="640"/>
        <w:rPr>
          <w:rFonts w:ascii="仿宋" w:eastAsia="仿宋" w:hAnsi="仿宋"/>
          <w:sz w:val="32"/>
          <w:szCs w:val="44"/>
        </w:rPr>
      </w:pPr>
      <w:r w:rsidRPr="00B0507F">
        <w:rPr>
          <w:rFonts w:ascii="仿宋" w:eastAsia="仿宋" w:hAnsi="仿宋" w:hint="eastAsia"/>
          <w:sz w:val="32"/>
          <w:szCs w:val="44"/>
        </w:rPr>
        <w:t>（一）比赛内容</w:t>
      </w:r>
    </w:p>
    <w:p w:rsidR="002C6D51" w:rsidRPr="00B0507F" w:rsidRDefault="002C6D51" w:rsidP="002C6D51">
      <w:pPr>
        <w:spacing w:line="360" w:lineRule="auto"/>
        <w:ind w:firstLineChars="200" w:firstLine="640"/>
        <w:rPr>
          <w:rFonts w:ascii="仿宋" w:eastAsia="仿宋" w:hAnsi="仿宋"/>
          <w:sz w:val="32"/>
          <w:szCs w:val="44"/>
        </w:rPr>
      </w:pPr>
      <w:r w:rsidRPr="00B0507F">
        <w:rPr>
          <w:rFonts w:ascii="仿宋" w:eastAsia="仿宋" w:hAnsi="仿宋" w:hint="eastAsia"/>
          <w:sz w:val="32"/>
          <w:szCs w:val="44"/>
        </w:rPr>
        <w:t>1.教学大纲和教学设计（20分）</w:t>
      </w:r>
    </w:p>
    <w:p w:rsidR="002C6D51" w:rsidRPr="00B0507F" w:rsidRDefault="002C6D51" w:rsidP="002C6D51">
      <w:pPr>
        <w:spacing w:line="360" w:lineRule="auto"/>
        <w:ind w:firstLineChars="200" w:firstLine="640"/>
        <w:rPr>
          <w:rFonts w:ascii="仿宋" w:eastAsia="仿宋" w:hAnsi="仿宋"/>
          <w:sz w:val="32"/>
          <w:szCs w:val="44"/>
        </w:rPr>
      </w:pPr>
      <w:r w:rsidRPr="00B0507F">
        <w:rPr>
          <w:rFonts w:ascii="仿宋" w:eastAsia="仿宋" w:hAnsi="仿宋" w:hint="eastAsia"/>
          <w:sz w:val="32"/>
          <w:szCs w:val="44"/>
        </w:rPr>
        <w:t>参赛教师需提供1套主讲课程的教学大纲和2个章节（每个章节1学时）的教学设计。</w:t>
      </w:r>
    </w:p>
    <w:p w:rsidR="002C6D51" w:rsidRPr="00B0507F" w:rsidRDefault="002C6D51" w:rsidP="002C6D51">
      <w:pPr>
        <w:spacing w:line="360" w:lineRule="auto"/>
        <w:ind w:firstLineChars="200" w:firstLine="640"/>
        <w:rPr>
          <w:rFonts w:ascii="仿宋" w:eastAsia="仿宋" w:hAnsi="仿宋"/>
          <w:sz w:val="32"/>
          <w:szCs w:val="44"/>
        </w:rPr>
      </w:pPr>
      <w:r w:rsidRPr="00B0507F">
        <w:rPr>
          <w:rFonts w:ascii="仿宋" w:eastAsia="仿宋" w:hAnsi="仿宋" w:hint="eastAsia"/>
          <w:sz w:val="32"/>
          <w:szCs w:val="44"/>
        </w:rPr>
        <w:t>2.现场教学（80分）</w:t>
      </w:r>
    </w:p>
    <w:p w:rsidR="002C6D51" w:rsidRPr="00B0507F" w:rsidRDefault="002C6D51" w:rsidP="002C6D51">
      <w:pPr>
        <w:spacing w:line="360" w:lineRule="auto"/>
        <w:ind w:firstLineChars="200" w:firstLine="640"/>
        <w:rPr>
          <w:rFonts w:ascii="仿宋" w:eastAsia="仿宋" w:hAnsi="仿宋"/>
          <w:sz w:val="32"/>
          <w:szCs w:val="44"/>
        </w:rPr>
      </w:pPr>
      <w:r w:rsidRPr="00B0507F">
        <w:rPr>
          <w:rFonts w:ascii="仿宋" w:eastAsia="仿宋" w:hAnsi="仿宋" w:hint="eastAsia"/>
          <w:sz w:val="32"/>
          <w:szCs w:val="44"/>
        </w:rPr>
        <w:t>评委从参赛教师提供的2个章节中随机抽取1个章节，参赛教师现场讲授，讲授内容不含序言（前言）、习题等部分。参赛教师先说课，再模拟授课，最后回答专家提问。</w:t>
      </w:r>
    </w:p>
    <w:p w:rsidR="002C6D51" w:rsidRPr="00B0507F" w:rsidRDefault="002C6D51" w:rsidP="002C6D51">
      <w:pPr>
        <w:spacing w:line="360" w:lineRule="auto"/>
        <w:ind w:firstLineChars="200" w:firstLine="640"/>
        <w:rPr>
          <w:rFonts w:ascii="仿宋" w:eastAsia="仿宋" w:hAnsi="仿宋"/>
          <w:sz w:val="32"/>
          <w:szCs w:val="44"/>
        </w:rPr>
      </w:pPr>
      <w:r w:rsidRPr="00B0507F">
        <w:rPr>
          <w:rFonts w:ascii="仿宋" w:eastAsia="仿宋" w:hAnsi="仿宋" w:hint="eastAsia"/>
          <w:sz w:val="32"/>
          <w:szCs w:val="44"/>
        </w:rPr>
        <w:t>（1）说课。参赛教师口头表述所选章节的教学设计及教学</w:t>
      </w:r>
    </w:p>
    <w:p w:rsidR="002C6D51" w:rsidRPr="00B0507F" w:rsidRDefault="002C6D51" w:rsidP="002C6D51">
      <w:pPr>
        <w:spacing w:line="360" w:lineRule="auto"/>
        <w:ind w:firstLineChars="200" w:firstLine="640"/>
        <w:rPr>
          <w:rFonts w:ascii="仿宋" w:eastAsia="仿宋" w:hAnsi="仿宋"/>
          <w:sz w:val="32"/>
          <w:szCs w:val="44"/>
        </w:rPr>
      </w:pPr>
      <w:r w:rsidRPr="00B0507F">
        <w:rPr>
          <w:rFonts w:ascii="仿宋" w:eastAsia="仿宋" w:hAnsi="仿宋" w:hint="eastAsia"/>
          <w:sz w:val="32"/>
          <w:szCs w:val="44"/>
        </w:rPr>
        <w:t>过程，重点突出课堂教学的设计思路、理论依据及创新之处。时间3-5分钟。</w:t>
      </w:r>
    </w:p>
    <w:p w:rsidR="002C6D51" w:rsidRPr="00B0507F" w:rsidRDefault="002C6D51" w:rsidP="002C6D51">
      <w:pPr>
        <w:spacing w:line="360" w:lineRule="auto"/>
        <w:ind w:firstLineChars="200" w:firstLine="640"/>
        <w:rPr>
          <w:rFonts w:ascii="仿宋" w:eastAsia="仿宋" w:hAnsi="仿宋"/>
          <w:sz w:val="32"/>
          <w:szCs w:val="44"/>
        </w:rPr>
      </w:pPr>
      <w:r w:rsidRPr="00B0507F">
        <w:rPr>
          <w:rFonts w:ascii="仿宋" w:eastAsia="仿宋" w:hAnsi="仿宋" w:hint="eastAsia"/>
          <w:sz w:val="32"/>
          <w:szCs w:val="44"/>
        </w:rPr>
        <w:t>（2）模拟授课。参赛教师针对抽选章节自选某一知识点或</w:t>
      </w:r>
    </w:p>
    <w:p w:rsidR="002C6D51" w:rsidRPr="00B0507F" w:rsidRDefault="002C6D51" w:rsidP="002C6D51">
      <w:pPr>
        <w:spacing w:line="360" w:lineRule="auto"/>
        <w:ind w:firstLineChars="200" w:firstLine="640"/>
        <w:rPr>
          <w:rFonts w:ascii="仿宋" w:eastAsia="仿宋" w:hAnsi="仿宋"/>
          <w:sz w:val="32"/>
          <w:szCs w:val="44"/>
        </w:rPr>
      </w:pPr>
      <w:r w:rsidRPr="00B0507F">
        <w:rPr>
          <w:rFonts w:ascii="仿宋" w:eastAsia="仿宋" w:hAnsi="仿宋" w:hint="eastAsia"/>
          <w:sz w:val="32"/>
          <w:szCs w:val="44"/>
        </w:rPr>
        <w:t>教学环节模拟授课。参赛教师可根据教学需要，制作PPT等多媒体课件辅助教学，自行携带教学模型、挂图等教学用具。为保证师生互动效果，承办学校安排学生配合模拟授课。时间15分钟。</w:t>
      </w:r>
    </w:p>
    <w:p w:rsidR="002C6D51" w:rsidRPr="00B0507F" w:rsidRDefault="002C6D51" w:rsidP="002C6D51">
      <w:pPr>
        <w:spacing w:line="360" w:lineRule="auto"/>
        <w:ind w:firstLineChars="200" w:firstLine="640"/>
        <w:rPr>
          <w:rFonts w:ascii="仿宋" w:eastAsia="仿宋" w:hAnsi="仿宋"/>
          <w:sz w:val="32"/>
          <w:szCs w:val="44"/>
        </w:rPr>
      </w:pPr>
      <w:r w:rsidRPr="00B0507F">
        <w:rPr>
          <w:rFonts w:ascii="仿宋" w:eastAsia="仿宋" w:hAnsi="仿宋" w:hint="eastAsia"/>
          <w:sz w:val="32"/>
          <w:szCs w:val="44"/>
        </w:rPr>
        <w:t>（3）专家提问。根据课堂教学展示情况，专家重点围</w:t>
      </w:r>
      <w:r w:rsidRPr="00B0507F">
        <w:rPr>
          <w:rFonts w:ascii="仿宋" w:eastAsia="仿宋" w:hAnsi="仿宋" w:hint="eastAsia"/>
          <w:sz w:val="32"/>
          <w:szCs w:val="44"/>
        </w:rPr>
        <w:lastRenderedPageBreak/>
        <w:t>绕课堂教学理念、组织、实施与效果进行提问，参赛教师回答，时间5分钟。</w:t>
      </w:r>
    </w:p>
    <w:p w:rsidR="002C6D51" w:rsidRPr="00B0507F" w:rsidRDefault="002C6D51" w:rsidP="002C6D51">
      <w:pPr>
        <w:spacing w:line="360" w:lineRule="auto"/>
        <w:ind w:firstLineChars="200" w:firstLine="640"/>
        <w:rPr>
          <w:rFonts w:ascii="仿宋" w:eastAsia="仿宋" w:hAnsi="仿宋"/>
          <w:sz w:val="32"/>
          <w:szCs w:val="44"/>
        </w:rPr>
      </w:pPr>
      <w:r w:rsidRPr="00B0507F">
        <w:rPr>
          <w:rFonts w:ascii="仿宋" w:eastAsia="仿宋" w:hAnsi="仿宋" w:hint="eastAsia"/>
          <w:sz w:val="32"/>
          <w:szCs w:val="44"/>
        </w:rPr>
        <w:t>（二）评分标准</w:t>
      </w:r>
    </w:p>
    <w:p w:rsidR="002C6D51" w:rsidRPr="00B0507F" w:rsidRDefault="002C6D51" w:rsidP="002C6D51">
      <w:pPr>
        <w:spacing w:line="360" w:lineRule="auto"/>
        <w:ind w:firstLineChars="200" w:firstLine="640"/>
        <w:rPr>
          <w:rFonts w:ascii="仿宋" w:eastAsia="仿宋" w:hAnsi="仿宋"/>
          <w:sz w:val="32"/>
          <w:szCs w:val="44"/>
        </w:rPr>
      </w:pPr>
      <w:r w:rsidRPr="00B0507F">
        <w:rPr>
          <w:rFonts w:ascii="仿宋" w:eastAsia="仿宋" w:hAnsi="仿宋" w:hint="eastAsia"/>
          <w:sz w:val="32"/>
          <w:szCs w:val="44"/>
        </w:rPr>
        <w:t>按照大赛组委会制定的评分标准执行。</w:t>
      </w:r>
    </w:p>
    <w:p w:rsidR="002C6D51" w:rsidRPr="00B0507F" w:rsidRDefault="002C6D51" w:rsidP="002C6D51">
      <w:pPr>
        <w:spacing w:line="360" w:lineRule="auto"/>
        <w:ind w:firstLineChars="200" w:firstLine="640"/>
        <w:rPr>
          <w:rFonts w:ascii="黑体" w:eastAsia="黑体" w:hAnsi="黑体"/>
          <w:sz w:val="32"/>
          <w:szCs w:val="44"/>
        </w:rPr>
      </w:pPr>
      <w:r w:rsidRPr="00B0507F">
        <w:rPr>
          <w:rFonts w:ascii="黑体" w:eastAsia="黑体" w:hAnsi="黑体" w:hint="eastAsia"/>
          <w:sz w:val="32"/>
          <w:szCs w:val="44"/>
        </w:rPr>
        <w:t>五、奖项设置</w:t>
      </w:r>
    </w:p>
    <w:p w:rsidR="002C6D51" w:rsidRPr="00B0507F" w:rsidRDefault="002C6D51" w:rsidP="002C6D51">
      <w:pPr>
        <w:spacing w:line="360" w:lineRule="auto"/>
        <w:ind w:firstLineChars="200" w:firstLine="640"/>
        <w:rPr>
          <w:rFonts w:ascii="仿宋" w:eastAsia="仿宋" w:hAnsi="仿宋"/>
          <w:sz w:val="32"/>
          <w:szCs w:val="44"/>
        </w:rPr>
      </w:pPr>
      <w:r w:rsidRPr="00B0507F">
        <w:rPr>
          <w:rFonts w:ascii="仿宋" w:eastAsia="仿宋" w:hAnsi="仿宋" w:hint="eastAsia"/>
          <w:sz w:val="32"/>
          <w:szCs w:val="44"/>
        </w:rPr>
        <w:t>省级比赛设特等奖、一等奖、二等奖，获奖比例分别为参赛</w:t>
      </w:r>
    </w:p>
    <w:p w:rsidR="002C6D51" w:rsidRPr="00B0507F" w:rsidRDefault="002C6D51" w:rsidP="002C6D51">
      <w:pPr>
        <w:spacing w:line="360" w:lineRule="auto"/>
        <w:ind w:firstLineChars="200" w:firstLine="640"/>
        <w:rPr>
          <w:rFonts w:ascii="仿宋" w:eastAsia="仿宋" w:hAnsi="仿宋"/>
          <w:sz w:val="32"/>
          <w:szCs w:val="44"/>
        </w:rPr>
      </w:pPr>
      <w:r w:rsidRPr="00B0507F">
        <w:rPr>
          <w:rFonts w:ascii="仿宋" w:eastAsia="仿宋" w:hAnsi="仿宋" w:hint="eastAsia"/>
          <w:sz w:val="32"/>
          <w:szCs w:val="44"/>
        </w:rPr>
        <w:t>教师的10%、20%和40%。青年组一等奖以上获奖教师可单列指标申报省级教学改革研究与实践项目；教授组获奖情况将作为河南省高等学校教学名师评选的重要参考。</w:t>
      </w:r>
    </w:p>
    <w:p w:rsidR="002C6D51" w:rsidRPr="00B0507F" w:rsidRDefault="002C6D51" w:rsidP="002C6D51">
      <w:pPr>
        <w:spacing w:line="360" w:lineRule="auto"/>
        <w:ind w:firstLineChars="200" w:firstLine="640"/>
        <w:rPr>
          <w:rFonts w:ascii="黑体" w:eastAsia="黑体" w:hAnsi="黑体"/>
          <w:sz w:val="32"/>
          <w:szCs w:val="44"/>
        </w:rPr>
      </w:pPr>
      <w:r w:rsidRPr="00B0507F">
        <w:rPr>
          <w:rFonts w:ascii="黑体" w:eastAsia="黑体" w:hAnsi="黑体" w:hint="eastAsia"/>
          <w:sz w:val="32"/>
          <w:szCs w:val="44"/>
        </w:rPr>
        <w:t>六、组织实施</w:t>
      </w:r>
    </w:p>
    <w:p w:rsidR="002C6D51" w:rsidRPr="00B0507F" w:rsidRDefault="002C6D51" w:rsidP="002C6D51">
      <w:pPr>
        <w:spacing w:line="360" w:lineRule="auto"/>
        <w:ind w:firstLineChars="200" w:firstLine="640"/>
        <w:rPr>
          <w:rFonts w:ascii="仿宋" w:eastAsia="仿宋" w:hAnsi="仿宋"/>
          <w:sz w:val="32"/>
          <w:szCs w:val="44"/>
        </w:rPr>
      </w:pPr>
      <w:r w:rsidRPr="00B0507F">
        <w:rPr>
          <w:rFonts w:ascii="仿宋" w:eastAsia="仿宋" w:hAnsi="仿宋" w:hint="eastAsia"/>
          <w:sz w:val="32"/>
          <w:szCs w:val="44"/>
        </w:rPr>
        <w:t>1.省教育厅负责省级赛项的组织，成立河南省本科高校教师课堂教学创新大赛组委会，负责大赛的领导和组织工作,制定大赛章程、实施细则和评分标准。成立评审专家委员会，负责具体评审工作。</w:t>
      </w:r>
    </w:p>
    <w:p w:rsidR="002C6D51" w:rsidRPr="00B0507F" w:rsidRDefault="002C6D51" w:rsidP="002C6D51">
      <w:pPr>
        <w:spacing w:line="360" w:lineRule="auto"/>
        <w:ind w:firstLineChars="200" w:firstLine="640"/>
        <w:rPr>
          <w:rFonts w:ascii="仿宋" w:eastAsia="仿宋" w:hAnsi="仿宋"/>
          <w:sz w:val="32"/>
          <w:szCs w:val="44"/>
        </w:rPr>
      </w:pPr>
      <w:r w:rsidRPr="00B0507F">
        <w:rPr>
          <w:rFonts w:ascii="仿宋" w:eastAsia="仿宋" w:hAnsi="仿宋" w:hint="eastAsia"/>
          <w:sz w:val="32"/>
          <w:szCs w:val="44"/>
        </w:rPr>
        <w:t>2.各高校成立专门机构统筹协调负责校内比赛，研究制订校级初赛实施方案（</w:t>
      </w:r>
      <w:proofErr w:type="gramStart"/>
      <w:r w:rsidRPr="00B0507F">
        <w:rPr>
          <w:rFonts w:ascii="仿宋" w:eastAsia="仿宋" w:hAnsi="仿宋" w:hint="eastAsia"/>
          <w:sz w:val="32"/>
          <w:szCs w:val="44"/>
        </w:rPr>
        <w:t>含组织</w:t>
      </w:r>
      <w:proofErr w:type="gramEnd"/>
      <w:r w:rsidRPr="00B0507F">
        <w:rPr>
          <w:rFonts w:ascii="仿宋" w:eastAsia="仿宋" w:hAnsi="仿宋" w:hint="eastAsia"/>
          <w:sz w:val="32"/>
          <w:szCs w:val="44"/>
        </w:rPr>
        <w:t>机构、赛事安排、宣传动员、激励政策、经费保障等），将校级初赛情况报省教育厅备案。近一年举办过教师教学比赛的学校可不再组织大范围的校级比赛。</w:t>
      </w:r>
    </w:p>
    <w:p w:rsidR="002C6D51" w:rsidRPr="00B0507F" w:rsidRDefault="002C6D51" w:rsidP="002C6D51">
      <w:pPr>
        <w:spacing w:line="360" w:lineRule="auto"/>
        <w:ind w:firstLineChars="200" w:firstLine="640"/>
        <w:rPr>
          <w:rFonts w:ascii="仿宋" w:eastAsia="仿宋" w:hAnsi="仿宋"/>
          <w:sz w:val="32"/>
          <w:szCs w:val="44"/>
        </w:rPr>
      </w:pPr>
      <w:r w:rsidRPr="00B0507F">
        <w:rPr>
          <w:rFonts w:ascii="仿宋" w:eastAsia="仿宋" w:hAnsi="仿宋" w:hint="eastAsia"/>
          <w:sz w:val="32"/>
          <w:szCs w:val="44"/>
        </w:rPr>
        <w:t>3.承办省级比赛（含复赛和决赛）的高校，应提供智慧化教学环境。</w:t>
      </w:r>
    </w:p>
    <w:p w:rsidR="002C6D51" w:rsidRPr="00B0507F" w:rsidRDefault="002C6D51" w:rsidP="002C6D51">
      <w:pPr>
        <w:spacing w:line="360" w:lineRule="auto"/>
        <w:ind w:firstLineChars="200" w:firstLine="640"/>
        <w:rPr>
          <w:rFonts w:ascii="仿宋" w:eastAsia="仿宋" w:hAnsi="仿宋"/>
          <w:sz w:val="32"/>
          <w:szCs w:val="44"/>
        </w:rPr>
      </w:pPr>
      <w:r w:rsidRPr="00B0507F">
        <w:rPr>
          <w:rFonts w:ascii="仿宋" w:eastAsia="仿宋" w:hAnsi="仿宋" w:hint="eastAsia"/>
          <w:sz w:val="32"/>
          <w:szCs w:val="44"/>
        </w:rPr>
        <w:lastRenderedPageBreak/>
        <w:t>4.大赛</w:t>
      </w:r>
      <w:proofErr w:type="gramStart"/>
      <w:r w:rsidRPr="00B0507F">
        <w:rPr>
          <w:rFonts w:ascii="仿宋" w:eastAsia="仿宋" w:hAnsi="仿宋" w:hint="eastAsia"/>
          <w:sz w:val="32"/>
          <w:szCs w:val="44"/>
        </w:rPr>
        <w:t>官网会</w:t>
      </w:r>
      <w:proofErr w:type="gramEnd"/>
      <w:r w:rsidRPr="00B0507F">
        <w:rPr>
          <w:rFonts w:ascii="仿宋" w:eastAsia="仿宋" w:hAnsi="仿宋" w:hint="eastAsia"/>
          <w:sz w:val="32"/>
          <w:szCs w:val="44"/>
        </w:rPr>
        <w:t>及时发布赛事通知等赛事信息，</w:t>
      </w:r>
      <w:proofErr w:type="gramStart"/>
      <w:r w:rsidRPr="00B0507F">
        <w:rPr>
          <w:rFonts w:ascii="仿宋" w:eastAsia="仿宋" w:hAnsi="仿宋" w:hint="eastAsia"/>
          <w:sz w:val="32"/>
          <w:szCs w:val="44"/>
        </w:rPr>
        <w:t>官网地址</w:t>
      </w:r>
      <w:proofErr w:type="gramEnd"/>
      <w:r w:rsidRPr="00B0507F">
        <w:rPr>
          <w:rFonts w:ascii="仿宋" w:eastAsia="仿宋" w:hAnsi="仿宋" w:hint="eastAsia"/>
          <w:sz w:val="32"/>
          <w:szCs w:val="44"/>
        </w:rPr>
        <w:t>为：</w:t>
      </w:r>
    </w:p>
    <w:p w:rsidR="002C6D51" w:rsidRPr="00B0507F" w:rsidRDefault="002C6D51" w:rsidP="002C6D51">
      <w:pPr>
        <w:spacing w:line="360" w:lineRule="auto"/>
        <w:ind w:firstLineChars="200" w:firstLine="640"/>
        <w:rPr>
          <w:rFonts w:ascii="仿宋" w:eastAsia="仿宋" w:hAnsi="仿宋"/>
          <w:sz w:val="32"/>
          <w:szCs w:val="44"/>
        </w:rPr>
      </w:pPr>
      <w:r w:rsidRPr="00B0507F">
        <w:rPr>
          <w:rFonts w:ascii="仿宋" w:eastAsia="仿宋" w:hAnsi="仿宋"/>
          <w:sz w:val="32"/>
          <w:szCs w:val="44"/>
        </w:rPr>
        <w:t>http://fdc.henu.edu.cn/jkds/index.htm</w:t>
      </w:r>
    </w:p>
    <w:p w:rsidR="002C6D51" w:rsidRPr="00B0507F" w:rsidRDefault="002C6D51" w:rsidP="002C6D51">
      <w:pPr>
        <w:spacing w:line="360" w:lineRule="auto"/>
        <w:ind w:firstLineChars="200" w:firstLine="640"/>
        <w:rPr>
          <w:rFonts w:ascii="黑体" w:eastAsia="黑体" w:hAnsi="黑体"/>
          <w:sz w:val="32"/>
          <w:szCs w:val="44"/>
        </w:rPr>
      </w:pPr>
      <w:r w:rsidRPr="00B0507F">
        <w:rPr>
          <w:rFonts w:ascii="黑体" w:eastAsia="黑体" w:hAnsi="黑体" w:hint="eastAsia"/>
          <w:sz w:val="32"/>
          <w:szCs w:val="44"/>
        </w:rPr>
        <w:t>七、报送材料要求</w:t>
      </w:r>
    </w:p>
    <w:p w:rsidR="002C6D51" w:rsidRPr="00B0507F" w:rsidRDefault="002C6D51" w:rsidP="002C6D51">
      <w:pPr>
        <w:spacing w:line="360" w:lineRule="auto"/>
        <w:ind w:firstLineChars="200" w:firstLine="640"/>
        <w:rPr>
          <w:rFonts w:ascii="仿宋" w:eastAsia="仿宋" w:hAnsi="仿宋"/>
          <w:sz w:val="32"/>
          <w:szCs w:val="44"/>
        </w:rPr>
      </w:pPr>
      <w:r w:rsidRPr="00B0507F">
        <w:rPr>
          <w:rFonts w:ascii="仿宋" w:eastAsia="仿宋" w:hAnsi="仿宋" w:hint="eastAsia"/>
          <w:sz w:val="32"/>
          <w:szCs w:val="44"/>
        </w:rPr>
        <w:t>各高校要认真做好有关参赛准备工作，务必于11月2日前报送如下材料（电子版和纸质版）：</w:t>
      </w:r>
    </w:p>
    <w:p w:rsidR="002C6D51" w:rsidRPr="00B0507F" w:rsidRDefault="002C6D51" w:rsidP="002C6D51">
      <w:pPr>
        <w:spacing w:line="360" w:lineRule="auto"/>
        <w:ind w:firstLineChars="200" w:firstLine="640"/>
        <w:rPr>
          <w:rFonts w:ascii="仿宋" w:eastAsia="仿宋" w:hAnsi="仿宋"/>
          <w:sz w:val="32"/>
          <w:szCs w:val="44"/>
        </w:rPr>
      </w:pPr>
      <w:r w:rsidRPr="00B0507F">
        <w:rPr>
          <w:rFonts w:ascii="仿宋" w:eastAsia="仿宋" w:hAnsi="仿宋" w:hint="eastAsia"/>
          <w:sz w:val="32"/>
          <w:szCs w:val="44"/>
        </w:rPr>
        <w:t>1.参赛教师推荐汇总表，纸质</w:t>
      </w:r>
      <w:proofErr w:type="gramStart"/>
      <w:r w:rsidRPr="00B0507F">
        <w:rPr>
          <w:rFonts w:ascii="仿宋" w:eastAsia="仿宋" w:hAnsi="仿宋" w:hint="eastAsia"/>
          <w:sz w:val="32"/>
          <w:szCs w:val="44"/>
        </w:rPr>
        <w:t>版需加盖</w:t>
      </w:r>
      <w:proofErr w:type="gramEnd"/>
      <w:r w:rsidRPr="00B0507F">
        <w:rPr>
          <w:rFonts w:ascii="仿宋" w:eastAsia="仿宋" w:hAnsi="仿宋" w:hint="eastAsia"/>
          <w:sz w:val="32"/>
          <w:szCs w:val="44"/>
        </w:rPr>
        <w:t>单位公章；</w:t>
      </w:r>
    </w:p>
    <w:p w:rsidR="002C6D51" w:rsidRPr="00B0507F" w:rsidRDefault="002C6D51" w:rsidP="002C6D51">
      <w:pPr>
        <w:spacing w:line="360" w:lineRule="auto"/>
        <w:ind w:firstLineChars="200" w:firstLine="640"/>
        <w:rPr>
          <w:rFonts w:ascii="仿宋" w:eastAsia="仿宋" w:hAnsi="仿宋"/>
          <w:sz w:val="32"/>
          <w:szCs w:val="44"/>
        </w:rPr>
      </w:pPr>
      <w:r w:rsidRPr="00B0507F">
        <w:rPr>
          <w:rFonts w:ascii="仿宋" w:eastAsia="仿宋" w:hAnsi="仿宋" w:hint="eastAsia"/>
          <w:sz w:val="32"/>
          <w:szCs w:val="44"/>
        </w:rPr>
        <w:t>2.参赛教师报名表及身份证复印件；</w:t>
      </w:r>
    </w:p>
    <w:p w:rsidR="002C6D51" w:rsidRPr="00B0507F" w:rsidRDefault="002C6D51" w:rsidP="002C6D51">
      <w:pPr>
        <w:spacing w:line="360" w:lineRule="auto"/>
        <w:ind w:firstLineChars="200" w:firstLine="640"/>
        <w:rPr>
          <w:rFonts w:ascii="仿宋" w:eastAsia="仿宋" w:hAnsi="仿宋"/>
          <w:sz w:val="32"/>
          <w:szCs w:val="44"/>
        </w:rPr>
      </w:pPr>
      <w:r w:rsidRPr="00B0507F">
        <w:rPr>
          <w:rFonts w:ascii="仿宋" w:eastAsia="仿宋" w:hAnsi="仿宋" w:hint="eastAsia"/>
          <w:sz w:val="32"/>
          <w:szCs w:val="44"/>
        </w:rPr>
        <w:t>3.学校校级初赛实施方案和比赛情况；</w:t>
      </w:r>
    </w:p>
    <w:p w:rsidR="002C6D51" w:rsidRPr="00B0507F" w:rsidRDefault="002C6D51" w:rsidP="002C6D51">
      <w:pPr>
        <w:spacing w:line="360" w:lineRule="auto"/>
        <w:ind w:firstLineChars="200" w:firstLine="640"/>
        <w:rPr>
          <w:rFonts w:ascii="仿宋" w:eastAsia="仿宋" w:hAnsi="仿宋"/>
          <w:sz w:val="32"/>
          <w:szCs w:val="44"/>
        </w:rPr>
      </w:pPr>
      <w:r w:rsidRPr="00B0507F">
        <w:rPr>
          <w:rFonts w:ascii="仿宋" w:eastAsia="仿宋" w:hAnsi="仿宋" w:hint="eastAsia"/>
          <w:sz w:val="32"/>
          <w:szCs w:val="44"/>
        </w:rPr>
        <w:t>4.主讲课程的教学大纲和2个章节（每个章节1学时）教学设计的电子版准备2套，1套实名，1套匿名；纸质版打印6份，其中1份实名，5份匿名。在匿名材料中，如发现参赛学校、姓名等信息，将取消教师本次参赛资格。</w:t>
      </w:r>
    </w:p>
    <w:p w:rsidR="002C6D51" w:rsidRPr="00B0507F" w:rsidRDefault="002C6D51" w:rsidP="002C6D51">
      <w:pPr>
        <w:spacing w:line="360" w:lineRule="auto"/>
        <w:ind w:firstLineChars="200" w:firstLine="640"/>
        <w:rPr>
          <w:rFonts w:ascii="仿宋" w:eastAsia="仿宋" w:hAnsi="仿宋"/>
          <w:sz w:val="32"/>
          <w:szCs w:val="44"/>
        </w:rPr>
      </w:pPr>
      <w:r w:rsidRPr="00B0507F">
        <w:rPr>
          <w:rFonts w:ascii="仿宋" w:eastAsia="仿宋" w:hAnsi="仿宋" w:hint="eastAsia"/>
          <w:sz w:val="32"/>
          <w:szCs w:val="44"/>
        </w:rPr>
        <w:t>以上纸质材料均为A4纸打印，分组分类报送：</w:t>
      </w:r>
    </w:p>
    <w:p w:rsidR="002C6D51" w:rsidRPr="00B0507F" w:rsidRDefault="002C6D51" w:rsidP="002C6D51">
      <w:pPr>
        <w:spacing w:line="360" w:lineRule="auto"/>
        <w:ind w:firstLineChars="200" w:firstLine="640"/>
        <w:rPr>
          <w:rFonts w:ascii="仿宋" w:eastAsia="仿宋" w:hAnsi="仿宋"/>
          <w:sz w:val="32"/>
          <w:szCs w:val="44"/>
        </w:rPr>
      </w:pPr>
      <w:r w:rsidRPr="00B0507F">
        <w:rPr>
          <w:rFonts w:ascii="仿宋" w:eastAsia="仿宋" w:hAnsi="仿宋" w:hint="eastAsia"/>
          <w:sz w:val="32"/>
          <w:szCs w:val="44"/>
        </w:rPr>
        <w:t>青年组文科类报送河南师范大学教务处，邮寄地址：河南新乡牧野区建设东路46号河南师范大学，邮编453007。联系人：刘葳葳，0373-3326194，邮箱：hngxjsds01@163.com。</w:t>
      </w:r>
    </w:p>
    <w:p w:rsidR="002C6D51" w:rsidRPr="00B0507F" w:rsidRDefault="002C6D51" w:rsidP="002C6D51">
      <w:pPr>
        <w:spacing w:line="360" w:lineRule="auto"/>
        <w:ind w:firstLineChars="200" w:firstLine="640"/>
        <w:rPr>
          <w:rFonts w:ascii="仿宋" w:eastAsia="仿宋" w:hAnsi="仿宋"/>
          <w:sz w:val="32"/>
          <w:szCs w:val="44"/>
        </w:rPr>
      </w:pPr>
      <w:r w:rsidRPr="00B0507F">
        <w:rPr>
          <w:rFonts w:ascii="仿宋" w:eastAsia="仿宋" w:hAnsi="仿宋" w:hint="eastAsia"/>
          <w:sz w:val="32"/>
          <w:szCs w:val="44"/>
        </w:rPr>
        <w:t>青年组工科类报送郑州大学教务处，邮寄地址：河南郑州市高新区科学大道100号，邮编450001。联系人：王帅，0371-67781092，邮箱：hngxjsds02@163.com。</w:t>
      </w:r>
    </w:p>
    <w:p w:rsidR="002C6D51" w:rsidRPr="00B0507F" w:rsidRDefault="002C6D51" w:rsidP="002C6D51">
      <w:pPr>
        <w:spacing w:line="360" w:lineRule="auto"/>
        <w:ind w:firstLineChars="200" w:firstLine="640"/>
        <w:rPr>
          <w:rFonts w:ascii="仿宋" w:eastAsia="仿宋" w:hAnsi="仿宋"/>
          <w:sz w:val="32"/>
          <w:szCs w:val="44"/>
        </w:rPr>
      </w:pPr>
      <w:proofErr w:type="gramStart"/>
      <w:r w:rsidRPr="00B0507F">
        <w:rPr>
          <w:rFonts w:ascii="仿宋" w:eastAsia="仿宋" w:hAnsi="仿宋" w:hint="eastAsia"/>
          <w:sz w:val="32"/>
          <w:szCs w:val="44"/>
        </w:rPr>
        <w:t>青年组理农医科</w:t>
      </w:r>
      <w:proofErr w:type="gramEnd"/>
      <w:r w:rsidRPr="00B0507F">
        <w:rPr>
          <w:rFonts w:ascii="仿宋" w:eastAsia="仿宋" w:hAnsi="仿宋" w:hint="eastAsia"/>
          <w:sz w:val="32"/>
          <w:szCs w:val="44"/>
        </w:rPr>
        <w:t>类和教授组报送河南大学教务处教师教学发展中心，邮寄地址：河南开封河南大学金明校区教务</w:t>
      </w:r>
      <w:r w:rsidRPr="00B0507F">
        <w:rPr>
          <w:rFonts w:ascii="仿宋" w:eastAsia="仿宋" w:hAnsi="仿宋" w:hint="eastAsia"/>
          <w:sz w:val="32"/>
          <w:szCs w:val="44"/>
        </w:rPr>
        <w:lastRenderedPageBreak/>
        <w:t>处341室，邮编475004。联系人：武广洋,0371-22197772,邮箱：hngxjsds03@163.com。邮寄材料请使用邮政EMS快递。</w:t>
      </w:r>
    </w:p>
    <w:p w:rsidR="002C6D51" w:rsidRPr="00B0507F" w:rsidRDefault="002C6D51" w:rsidP="002C6D51">
      <w:pPr>
        <w:spacing w:line="360" w:lineRule="auto"/>
        <w:ind w:firstLineChars="200" w:firstLine="640"/>
        <w:rPr>
          <w:rFonts w:ascii="仿宋" w:eastAsia="仿宋" w:hAnsi="仿宋"/>
          <w:sz w:val="32"/>
          <w:szCs w:val="44"/>
        </w:rPr>
      </w:pPr>
      <w:r w:rsidRPr="00B0507F">
        <w:rPr>
          <w:rFonts w:ascii="仿宋" w:eastAsia="仿宋" w:hAnsi="仿宋" w:hint="eastAsia"/>
          <w:sz w:val="32"/>
          <w:szCs w:val="44"/>
        </w:rPr>
        <w:t>省教育厅高等教育处，联系人：张小茜</w:t>
      </w:r>
      <w:r>
        <w:rPr>
          <w:rFonts w:ascii="仿宋" w:eastAsia="仿宋" w:hAnsi="仿宋" w:hint="eastAsia"/>
          <w:sz w:val="32"/>
          <w:szCs w:val="44"/>
        </w:rPr>
        <w:t xml:space="preserve">  </w:t>
      </w:r>
      <w:r w:rsidRPr="00B0507F">
        <w:rPr>
          <w:rFonts w:ascii="仿宋" w:eastAsia="仿宋" w:hAnsi="仿宋" w:hint="eastAsia"/>
          <w:sz w:val="32"/>
          <w:szCs w:val="44"/>
        </w:rPr>
        <w:t>陈庆峰</w:t>
      </w:r>
      <w:r>
        <w:rPr>
          <w:rFonts w:ascii="仿宋" w:eastAsia="仿宋" w:hAnsi="仿宋" w:hint="eastAsia"/>
          <w:sz w:val="32"/>
          <w:szCs w:val="44"/>
        </w:rPr>
        <w:t xml:space="preserve">  </w:t>
      </w:r>
      <w:r w:rsidRPr="00B0507F">
        <w:rPr>
          <w:rFonts w:ascii="仿宋" w:eastAsia="仿宋" w:hAnsi="仿宋" w:hint="eastAsia"/>
          <w:sz w:val="32"/>
          <w:szCs w:val="44"/>
        </w:rPr>
        <w:t>李立峰</w:t>
      </w:r>
    </w:p>
    <w:p w:rsidR="002C6D51" w:rsidRDefault="002C6D51" w:rsidP="002C6D51">
      <w:pPr>
        <w:spacing w:line="360" w:lineRule="auto"/>
        <w:ind w:firstLineChars="200" w:firstLine="640"/>
        <w:rPr>
          <w:rFonts w:ascii="仿宋" w:eastAsia="仿宋" w:hAnsi="仿宋"/>
          <w:sz w:val="32"/>
          <w:szCs w:val="44"/>
        </w:rPr>
      </w:pPr>
      <w:r w:rsidRPr="00B0507F">
        <w:rPr>
          <w:rFonts w:ascii="仿宋" w:eastAsia="仿宋" w:hAnsi="仿宋" w:hint="eastAsia"/>
          <w:sz w:val="32"/>
          <w:szCs w:val="44"/>
        </w:rPr>
        <w:t>电话：0371-69691855。</w:t>
      </w:r>
    </w:p>
    <w:p w:rsidR="002C6D51" w:rsidRDefault="002C6D51" w:rsidP="002C6D51">
      <w:pPr>
        <w:spacing w:line="360" w:lineRule="auto"/>
        <w:ind w:firstLineChars="200" w:firstLine="640"/>
        <w:rPr>
          <w:rFonts w:ascii="仿宋" w:eastAsia="仿宋" w:hAnsi="仿宋"/>
          <w:sz w:val="32"/>
          <w:szCs w:val="44"/>
        </w:rPr>
      </w:pPr>
    </w:p>
    <w:p w:rsidR="002C6D51" w:rsidRDefault="002C6D51" w:rsidP="002C6D51">
      <w:pPr>
        <w:spacing w:line="360" w:lineRule="auto"/>
        <w:ind w:firstLineChars="200" w:firstLine="640"/>
        <w:jc w:val="right"/>
        <w:rPr>
          <w:rFonts w:ascii="仿宋" w:eastAsia="仿宋" w:hAnsi="仿宋"/>
          <w:sz w:val="32"/>
          <w:szCs w:val="44"/>
        </w:rPr>
      </w:pPr>
      <w:r w:rsidRPr="009C3A75">
        <w:rPr>
          <w:rFonts w:ascii="仿宋" w:eastAsia="仿宋" w:hAnsi="仿宋" w:hint="eastAsia"/>
          <w:sz w:val="32"/>
          <w:szCs w:val="44"/>
        </w:rPr>
        <w:t>2020年10月10日</w:t>
      </w:r>
    </w:p>
    <w:p w:rsidR="00586F7C" w:rsidRDefault="00586F7C" w:rsidP="002C6D51"/>
    <w:sectPr w:rsidR="00586F7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B54" w:rsidRDefault="00CB4B54" w:rsidP="002C6D51">
      <w:r>
        <w:separator/>
      </w:r>
    </w:p>
  </w:endnote>
  <w:endnote w:type="continuationSeparator" w:id="0">
    <w:p w:rsidR="00CB4B54" w:rsidRDefault="00CB4B54" w:rsidP="002C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D51" w:rsidRDefault="002C6D51">
    <w:pPr>
      <w:pStyle w:val="a4"/>
      <w:framePr w:wrap="around" w:vAnchor="text" w:hAnchor="margin" w:xAlign="outside" w:y="1"/>
      <w:rPr>
        <w:rStyle w:val="a5"/>
        <w:rFonts w:ascii="仿宋_GB2312"/>
        <w:sz w:val="30"/>
        <w:szCs w:val="30"/>
      </w:rPr>
    </w:pPr>
    <w:r>
      <w:rPr>
        <w:rStyle w:val="a5"/>
        <w:rFonts w:ascii="仿宋_GB2312" w:hint="eastAsia"/>
        <w:sz w:val="30"/>
        <w:szCs w:val="30"/>
      </w:rPr>
      <w:t>—</w:t>
    </w:r>
    <w:r>
      <w:rPr>
        <w:rFonts w:ascii="仿宋_GB2312" w:hint="eastAsia"/>
        <w:sz w:val="30"/>
        <w:szCs w:val="30"/>
      </w:rPr>
      <w:fldChar w:fldCharType="begin"/>
    </w:r>
    <w:r>
      <w:rPr>
        <w:rStyle w:val="a5"/>
        <w:rFonts w:ascii="仿宋_GB2312" w:hint="eastAsia"/>
        <w:sz w:val="30"/>
        <w:szCs w:val="30"/>
      </w:rPr>
      <w:instrText xml:space="preserve"> PAGE </w:instrText>
    </w:r>
    <w:r>
      <w:rPr>
        <w:rFonts w:ascii="仿宋_GB2312" w:hint="eastAsia"/>
        <w:sz w:val="30"/>
        <w:szCs w:val="30"/>
      </w:rPr>
      <w:fldChar w:fldCharType="separate"/>
    </w:r>
    <w:r>
      <w:rPr>
        <w:rStyle w:val="a5"/>
        <w:rFonts w:ascii="仿宋_GB2312"/>
        <w:noProof/>
        <w:sz w:val="30"/>
        <w:szCs w:val="30"/>
      </w:rPr>
      <w:t>1</w:t>
    </w:r>
    <w:r>
      <w:rPr>
        <w:rFonts w:ascii="仿宋_GB2312" w:hint="eastAsia"/>
        <w:sz w:val="30"/>
        <w:szCs w:val="30"/>
      </w:rPr>
      <w:fldChar w:fldCharType="end"/>
    </w:r>
    <w:r>
      <w:rPr>
        <w:rStyle w:val="a5"/>
        <w:rFonts w:ascii="仿宋_GB2312" w:hint="eastAsia"/>
        <w:sz w:val="30"/>
        <w:szCs w:val="30"/>
      </w:rPr>
      <w:t>—</w:t>
    </w:r>
  </w:p>
  <w:p w:rsidR="002C6D51" w:rsidRDefault="002C6D51">
    <w:pPr>
      <w:pStyle w:val="a4"/>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B54" w:rsidRDefault="00CB4B54" w:rsidP="002C6D51">
      <w:r>
        <w:separator/>
      </w:r>
    </w:p>
  </w:footnote>
  <w:footnote w:type="continuationSeparator" w:id="0">
    <w:p w:rsidR="00CB4B54" w:rsidRDefault="00CB4B54" w:rsidP="002C6D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2A4"/>
    <w:rsid w:val="002C6D51"/>
    <w:rsid w:val="00586F7C"/>
    <w:rsid w:val="007902A4"/>
    <w:rsid w:val="00CB4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D5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6D5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C6D51"/>
    <w:rPr>
      <w:sz w:val="18"/>
      <w:szCs w:val="18"/>
    </w:rPr>
  </w:style>
  <w:style w:type="paragraph" w:styleId="a4">
    <w:name w:val="footer"/>
    <w:basedOn w:val="a"/>
    <w:link w:val="Char0"/>
    <w:unhideWhenUsed/>
    <w:rsid w:val="002C6D5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C6D51"/>
    <w:rPr>
      <w:sz w:val="18"/>
      <w:szCs w:val="18"/>
    </w:rPr>
  </w:style>
  <w:style w:type="character" w:styleId="a5">
    <w:name w:val="page number"/>
    <w:basedOn w:val="a0"/>
    <w:rsid w:val="002C6D51"/>
    <w:rPr>
      <w:sz w:val="32"/>
      <w:szCs w:val="32"/>
    </w:rPr>
  </w:style>
  <w:style w:type="paragraph" w:styleId="a6">
    <w:name w:val="Balloon Text"/>
    <w:basedOn w:val="a"/>
    <w:link w:val="Char1"/>
    <w:uiPriority w:val="99"/>
    <w:semiHidden/>
    <w:unhideWhenUsed/>
    <w:rsid w:val="002C6D51"/>
    <w:rPr>
      <w:sz w:val="18"/>
      <w:szCs w:val="18"/>
    </w:rPr>
  </w:style>
  <w:style w:type="character" w:customStyle="1" w:styleId="Char1">
    <w:name w:val="批注框文本 Char"/>
    <w:basedOn w:val="a0"/>
    <w:link w:val="a6"/>
    <w:uiPriority w:val="99"/>
    <w:semiHidden/>
    <w:rsid w:val="002C6D51"/>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D5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6D5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C6D51"/>
    <w:rPr>
      <w:sz w:val="18"/>
      <w:szCs w:val="18"/>
    </w:rPr>
  </w:style>
  <w:style w:type="paragraph" w:styleId="a4">
    <w:name w:val="footer"/>
    <w:basedOn w:val="a"/>
    <w:link w:val="Char0"/>
    <w:unhideWhenUsed/>
    <w:rsid w:val="002C6D5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C6D51"/>
    <w:rPr>
      <w:sz w:val="18"/>
      <w:szCs w:val="18"/>
    </w:rPr>
  </w:style>
  <w:style w:type="character" w:styleId="a5">
    <w:name w:val="page number"/>
    <w:basedOn w:val="a0"/>
    <w:rsid w:val="002C6D51"/>
    <w:rPr>
      <w:sz w:val="32"/>
      <w:szCs w:val="32"/>
    </w:rPr>
  </w:style>
  <w:style w:type="paragraph" w:styleId="a6">
    <w:name w:val="Balloon Text"/>
    <w:basedOn w:val="a"/>
    <w:link w:val="Char1"/>
    <w:uiPriority w:val="99"/>
    <w:semiHidden/>
    <w:unhideWhenUsed/>
    <w:rsid w:val="002C6D51"/>
    <w:rPr>
      <w:sz w:val="18"/>
      <w:szCs w:val="18"/>
    </w:rPr>
  </w:style>
  <w:style w:type="character" w:customStyle="1" w:styleId="Char1">
    <w:name w:val="批注框文本 Char"/>
    <w:basedOn w:val="a0"/>
    <w:link w:val="a6"/>
    <w:uiPriority w:val="99"/>
    <w:semiHidden/>
    <w:rsid w:val="002C6D51"/>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mp"/><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394</Words>
  <Characters>2250</Characters>
  <Application>Microsoft Office Word</Application>
  <DocSecurity>0</DocSecurity>
  <Lines>18</Lines>
  <Paragraphs>5</Paragraphs>
  <ScaleCrop>false</ScaleCrop>
  <Company>Microsoft</Company>
  <LinksUpToDate>false</LinksUpToDate>
  <CharactersWithSpaces>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2020-10-19T00:31:00Z</dcterms:created>
  <dcterms:modified xsi:type="dcterms:W3CDTF">2020-10-19T00:32:00Z</dcterms:modified>
</cp:coreProperties>
</file>